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EE114" w14:textId="77777777" w:rsidR="00673417" w:rsidRDefault="00673417" w:rsidP="00673417">
      <w:pPr>
        <w:jc w:val="center"/>
        <w:rPr>
          <w:rFonts w:ascii="Barlow Semi Condensed" w:hAnsi="Barlow Semi Condensed"/>
          <w:b/>
          <w:sz w:val="28"/>
          <w:szCs w:val="36"/>
        </w:rPr>
      </w:pPr>
    </w:p>
    <w:p w14:paraId="65F7B194" w14:textId="77777777" w:rsidR="00673417" w:rsidRDefault="00673417" w:rsidP="00673417">
      <w:pPr>
        <w:jc w:val="center"/>
        <w:rPr>
          <w:rFonts w:ascii="Barlow Semi Condensed" w:hAnsi="Barlow Semi Condensed"/>
          <w:b/>
          <w:sz w:val="28"/>
          <w:szCs w:val="36"/>
        </w:rPr>
      </w:pPr>
    </w:p>
    <w:p w14:paraId="271CC3D3" w14:textId="77777777" w:rsidR="00673417" w:rsidRDefault="00673417" w:rsidP="00673417">
      <w:pPr>
        <w:jc w:val="center"/>
        <w:rPr>
          <w:rFonts w:ascii="Barlow Semi Condensed" w:hAnsi="Barlow Semi Condensed"/>
          <w:b/>
          <w:sz w:val="28"/>
          <w:szCs w:val="36"/>
        </w:rPr>
      </w:pPr>
    </w:p>
    <w:p w14:paraId="02026DB1" w14:textId="77777777" w:rsidR="00673417" w:rsidRPr="00665C2A" w:rsidRDefault="00673417" w:rsidP="00673417">
      <w:pPr>
        <w:jc w:val="center"/>
        <w:rPr>
          <w:rFonts w:ascii="Barlow Semi Condensed" w:hAnsi="Barlow Semi Condensed"/>
          <w:b/>
          <w:sz w:val="40"/>
          <w:szCs w:val="40"/>
        </w:rPr>
      </w:pPr>
    </w:p>
    <w:p w14:paraId="781D57B3" w14:textId="57578715" w:rsidR="00673417" w:rsidRPr="00665C2A" w:rsidRDefault="00673417" w:rsidP="00665C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arlow Semi Condensed" w:hAnsi="Barlow Semi Condensed"/>
          <w:b/>
          <w:sz w:val="40"/>
          <w:szCs w:val="40"/>
        </w:rPr>
      </w:pPr>
      <w:bookmarkStart w:id="0" w:name="_Hlk179915466"/>
      <w:r w:rsidRPr="00665C2A">
        <w:rPr>
          <w:rFonts w:ascii="Barlow Semi Condensed" w:hAnsi="Barlow Semi Condensed"/>
          <w:b/>
          <w:sz w:val="40"/>
          <w:szCs w:val="40"/>
        </w:rPr>
        <w:t xml:space="preserve">PŮDNÍ VESTAVBA VÝUKOVÝCH PROSTOR, </w:t>
      </w:r>
    </w:p>
    <w:p w14:paraId="18BA6C22" w14:textId="38916163" w:rsidR="00673417" w:rsidRPr="00665C2A" w:rsidRDefault="00673417" w:rsidP="00665C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arlow Semi Condensed" w:hAnsi="Barlow Semi Condensed"/>
          <w:b/>
          <w:sz w:val="36"/>
          <w:szCs w:val="36"/>
        </w:rPr>
      </w:pPr>
      <w:r w:rsidRPr="00665C2A">
        <w:rPr>
          <w:rFonts w:ascii="Barlow Semi Condensed" w:hAnsi="Barlow Semi Condensed"/>
          <w:b/>
          <w:sz w:val="36"/>
          <w:szCs w:val="36"/>
        </w:rPr>
        <w:t>Zámek Horky nad Jizerou</w:t>
      </w:r>
    </w:p>
    <w:bookmarkEnd w:id="0"/>
    <w:p w14:paraId="42D322CD" w14:textId="77777777" w:rsidR="00673417" w:rsidRPr="00F70D37" w:rsidRDefault="00673417" w:rsidP="00673417">
      <w:pPr>
        <w:rPr>
          <w:rFonts w:ascii="Barlow Semi Condensed" w:hAnsi="Barlow Semi Condensed"/>
        </w:rPr>
      </w:pPr>
    </w:p>
    <w:p w14:paraId="38EAF322" w14:textId="77777777" w:rsidR="00673417" w:rsidRPr="00F70D37" w:rsidRDefault="00673417" w:rsidP="00673417">
      <w:pPr>
        <w:jc w:val="center"/>
        <w:rPr>
          <w:rFonts w:ascii="Barlow Semi Condensed" w:hAnsi="Barlow Semi Condensed"/>
          <w:b/>
          <w:caps/>
          <w:sz w:val="28"/>
          <w:szCs w:val="28"/>
        </w:rPr>
      </w:pPr>
    </w:p>
    <w:p w14:paraId="0976CBBE" w14:textId="25FEE1D4" w:rsidR="00673417" w:rsidRDefault="00673417" w:rsidP="00673417">
      <w:pPr>
        <w:jc w:val="center"/>
        <w:rPr>
          <w:rFonts w:ascii="Barlow Semi Condensed" w:hAnsi="Barlow Semi Condensed"/>
          <w:b/>
          <w:caps/>
          <w:sz w:val="32"/>
          <w:szCs w:val="32"/>
        </w:rPr>
      </w:pPr>
      <w:r w:rsidRPr="00665C2A">
        <w:rPr>
          <w:rFonts w:ascii="Barlow Semi Condensed" w:hAnsi="Barlow Semi Condensed"/>
          <w:b/>
          <w:caps/>
          <w:sz w:val="32"/>
          <w:szCs w:val="32"/>
        </w:rPr>
        <w:t>DOKUMENTACE PRO povolení stavby</w:t>
      </w:r>
    </w:p>
    <w:p w14:paraId="415E822B" w14:textId="77777777" w:rsidR="00EA2DA9" w:rsidRDefault="00EA2DA9" w:rsidP="00673417">
      <w:pPr>
        <w:pStyle w:val="Nadpis1"/>
        <w:jc w:val="center"/>
        <w:rPr>
          <w:rFonts w:ascii="Barlow Semi Condensed" w:eastAsia="Calibri" w:hAnsi="Barlow Semi Condensed" w:cstheme="minorBidi"/>
          <w:b/>
          <w:color w:val="00000A"/>
          <w:kern w:val="0"/>
          <w:sz w:val="24"/>
          <w:szCs w:val="24"/>
          <w14:ligatures w14:val="none"/>
        </w:rPr>
      </w:pPr>
    </w:p>
    <w:p w14:paraId="2211587F" w14:textId="6E86B870" w:rsidR="00673417" w:rsidRPr="00665C2A" w:rsidRDefault="00673417" w:rsidP="00673417">
      <w:pPr>
        <w:pStyle w:val="Nadpis1"/>
        <w:jc w:val="center"/>
        <w:rPr>
          <w:rFonts w:ascii="Barlow Semi Condensed" w:eastAsia="Calibri" w:hAnsi="Barlow Semi Condensed" w:cstheme="minorBidi"/>
          <w:b/>
          <w:color w:val="00000A"/>
          <w:kern w:val="0"/>
          <w:sz w:val="24"/>
          <w:szCs w:val="24"/>
          <w14:ligatures w14:val="none"/>
        </w:rPr>
      </w:pPr>
      <w:r w:rsidRPr="00665C2A">
        <w:rPr>
          <w:rFonts w:ascii="Barlow Semi Condensed" w:eastAsia="Calibri" w:hAnsi="Barlow Semi Condensed" w:cstheme="minorBidi"/>
          <w:b/>
          <w:color w:val="00000A"/>
          <w:kern w:val="0"/>
          <w:sz w:val="24"/>
          <w:szCs w:val="24"/>
          <w14:ligatures w14:val="none"/>
        </w:rPr>
        <w:t>(dle přílohy č.1 vyhlášky č. 131/2024 Sb., o dokumentaci staveb)</w:t>
      </w:r>
    </w:p>
    <w:p w14:paraId="75080C4B" w14:textId="0E7CBDE2" w:rsidR="00673417" w:rsidRPr="00F70D37" w:rsidRDefault="00673417" w:rsidP="00673417">
      <w:pPr>
        <w:jc w:val="center"/>
        <w:rPr>
          <w:rFonts w:ascii="Barlow Semi Condensed" w:hAnsi="Barlow Semi Condensed"/>
        </w:rPr>
      </w:pPr>
    </w:p>
    <w:p w14:paraId="2D72DB9E" w14:textId="7DB5E922" w:rsidR="00673417" w:rsidRPr="00F70D37" w:rsidRDefault="009458A6" w:rsidP="00673417">
      <w:pPr>
        <w:pStyle w:val="Prosttext"/>
        <w:jc w:val="center"/>
        <w:rPr>
          <w:rFonts w:ascii="Barlow Semi Condensed" w:hAnsi="Barlow Semi Condensed"/>
          <w:color w:val="000000"/>
        </w:rPr>
      </w:pPr>
      <w:r>
        <w:rPr>
          <w:rFonts w:ascii="Barlow Semi Condensed" w:hAnsi="Barlow Semi Condensed" w:cs="Courier New"/>
          <w:b/>
          <w:color w:val="000000"/>
          <w:sz w:val="48"/>
          <w:szCs w:val="48"/>
        </w:rPr>
        <w:t>DOKLADOVÁ ČÁST</w:t>
      </w:r>
    </w:p>
    <w:p w14:paraId="2A5FFA97" w14:textId="77777777" w:rsidR="00673417" w:rsidRPr="00F70D37" w:rsidRDefault="00673417" w:rsidP="00673417">
      <w:pPr>
        <w:pStyle w:val="Prosttext"/>
        <w:jc w:val="center"/>
        <w:rPr>
          <w:rFonts w:ascii="Barlow Semi Condensed" w:hAnsi="Barlow Semi Condensed" w:cs="Courier New"/>
          <w:b/>
          <w:color w:val="FF0000"/>
          <w:sz w:val="48"/>
          <w:szCs w:val="48"/>
        </w:rPr>
      </w:pPr>
    </w:p>
    <w:p w14:paraId="3F1D438E" w14:textId="77777777" w:rsidR="00673417" w:rsidRPr="00F70D37" w:rsidRDefault="00673417" w:rsidP="00673417">
      <w:pPr>
        <w:pStyle w:val="Prosttext"/>
        <w:jc w:val="center"/>
        <w:rPr>
          <w:rFonts w:ascii="Barlow Semi Condensed" w:hAnsi="Barlow Semi Condensed" w:cs="Courier New"/>
          <w:b/>
          <w:bCs/>
          <w:color w:val="000000"/>
          <w:sz w:val="24"/>
          <w:szCs w:val="24"/>
        </w:rPr>
      </w:pPr>
      <w:proofErr w:type="gramStart"/>
      <w:r w:rsidRPr="00F70D37">
        <w:rPr>
          <w:rFonts w:ascii="Barlow Semi Condensed" w:hAnsi="Barlow Semi Condensed" w:cs="Courier New"/>
          <w:b/>
          <w:bCs/>
          <w:color w:val="000000"/>
          <w:sz w:val="24"/>
          <w:szCs w:val="24"/>
        </w:rPr>
        <w:t>objednatel :</w:t>
      </w:r>
      <w:proofErr w:type="gramEnd"/>
    </w:p>
    <w:p w14:paraId="60B56A1D" w14:textId="77777777" w:rsidR="00673417" w:rsidRPr="00F70D37" w:rsidRDefault="00673417" w:rsidP="00673417">
      <w:pPr>
        <w:pStyle w:val="Prosttext"/>
        <w:jc w:val="center"/>
        <w:rPr>
          <w:rFonts w:ascii="Barlow Semi Condensed" w:hAnsi="Barlow Semi Condensed" w:cs="Courier New"/>
          <w:b/>
          <w:bCs/>
          <w:color w:val="000000"/>
          <w:sz w:val="24"/>
          <w:szCs w:val="24"/>
        </w:rPr>
      </w:pPr>
      <w:r w:rsidRPr="00F70D37">
        <w:rPr>
          <w:rFonts w:ascii="Barlow Semi Condensed" w:hAnsi="Barlow Semi Condensed" w:cs="Courier New"/>
          <w:b/>
          <w:bCs/>
          <w:color w:val="000000"/>
          <w:sz w:val="24"/>
          <w:szCs w:val="24"/>
        </w:rPr>
        <w:t xml:space="preserve"> </w:t>
      </w:r>
    </w:p>
    <w:p w14:paraId="67B4E700" w14:textId="297ADB2A" w:rsidR="00673417" w:rsidRDefault="00673417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  <w:r>
        <w:rPr>
          <w:rFonts w:ascii="Barlow Semi Condensed" w:hAnsi="Barlow Semi Condensed" w:cs="Courier New"/>
          <w:color w:val="000000"/>
          <w:sz w:val="24"/>
          <w:szCs w:val="24"/>
        </w:rPr>
        <w:t>SOŠ a SOU Horky nad Jizerou</w:t>
      </w:r>
    </w:p>
    <w:p w14:paraId="6E58266A" w14:textId="05A14465" w:rsidR="00673417" w:rsidRDefault="00673417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  <w:r>
        <w:rPr>
          <w:rFonts w:ascii="Barlow Semi Condensed" w:hAnsi="Barlow Semi Condensed" w:cs="Courier New"/>
          <w:color w:val="000000"/>
          <w:sz w:val="24"/>
          <w:szCs w:val="24"/>
        </w:rPr>
        <w:t>Č.p. 35, 294 73 Brodce</w:t>
      </w:r>
    </w:p>
    <w:p w14:paraId="7A16DCAB" w14:textId="77777777" w:rsidR="00DA23AF" w:rsidRDefault="00DA23AF" w:rsidP="00DA23AF">
      <w:pPr>
        <w:pStyle w:val="Prosttext"/>
        <w:jc w:val="center"/>
        <w:rPr>
          <w:rFonts w:ascii="Barlow Semi Condensed" w:hAnsi="Barlow Semi Condensed" w:cs="Courier New"/>
          <w:b/>
          <w:bCs/>
          <w:color w:val="000000"/>
          <w:sz w:val="24"/>
          <w:szCs w:val="24"/>
        </w:rPr>
      </w:pPr>
    </w:p>
    <w:p w14:paraId="415DA339" w14:textId="16456EAE" w:rsidR="00DA23AF" w:rsidRPr="00DA23AF" w:rsidRDefault="00DA23AF" w:rsidP="00DA23AF">
      <w:pPr>
        <w:pStyle w:val="Prosttext"/>
        <w:jc w:val="center"/>
        <w:rPr>
          <w:rFonts w:ascii="Barlow Semi Condensed" w:hAnsi="Barlow Semi Condensed" w:cs="Courier New"/>
          <w:b/>
          <w:bCs/>
          <w:color w:val="000000"/>
          <w:sz w:val="24"/>
          <w:szCs w:val="24"/>
        </w:rPr>
      </w:pPr>
      <w:proofErr w:type="gramStart"/>
      <w:r>
        <w:rPr>
          <w:rFonts w:ascii="Barlow Semi Condensed" w:hAnsi="Barlow Semi Condensed" w:cs="Courier New"/>
          <w:b/>
          <w:bCs/>
          <w:color w:val="000000"/>
          <w:sz w:val="24"/>
          <w:szCs w:val="24"/>
        </w:rPr>
        <w:t>proj</w:t>
      </w:r>
      <w:r w:rsidR="00173B5B">
        <w:rPr>
          <w:rFonts w:ascii="Barlow Semi Condensed" w:hAnsi="Barlow Semi Condensed" w:cs="Courier New"/>
          <w:b/>
          <w:bCs/>
          <w:color w:val="000000"/>
          <w:sz w:val="24"/>
          <w:szCs w:val="24"/>
        </w:rPr>
        <w:t>e</w:t>
      </w:r>
      <w:r>
        <w:rPr>
          <w:rFonts w:ascii="Barlow Semi Condensed" w:hAnsi="Barlow Semi Condensed" w:cs="Courier New"/>
          <w:b/>
          <w:bCs/>
          <w:color w:val="000000"/>
          <w:sz w:val="24"/>
          <w:szCs w:val="24"/>
        </w:rPr>
        <w:t>ktanti</w:t>
      </w:r>
      <w:r w:rsidRPr="00F70D37">
        <w:rPr>
          <w:rFonts w:ascii="Barlow Semi Condensed" w:hAnsi="Barlow Semi Condensed" w:cs="Courier New"/>
          <w:b/>
          <w:bCs/>
          <w:color w:val="000000"/>
          <w:sz w:val="24"/>
          <w:szCs w:val="24"/>
        </w:rPr>
        <w:t xml:space="preserve"> :</w:t>
      </w:r>
      <w:proofErr w:type="gramEnd"/>
    </w:p>
    <w:p w14:paraId="31F100A2" w14:textId="05B2130F" w:rsidR="00DA23AF" w:rsidRDefault="00DA23AF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  <w:r>
        <w:rPr>
          <w:rFonts w:ascii="Barlow Semi Condensed" w:hAnsi="Barlow Semi Condensed" w:cs="Courier New"/>
          <w:color w:val="000000"/>
          <w:sz w:val="24"/>
          <w:szCs w:val="24"/>
        </w:rPr>
        <w:t>Ing. arch. Lenka Moravová</w:t>
      </w:r>
    </w:p>
    <w:p w14:paraId="73055B5A" w14:textId="77777777" w:rsidR="00DA23AF" w:rsidRDefault="00DA23AF" w:rsidP="00DA23AF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  <w:r w:rsidRPr="00F70D37">
        <w:rPr>
          <w:rFonts w:ascii="Barlow Semi Condensed" w:hAnsi="Barlow Semi Condensed" w:cs="Courier New"/>
          <w:color w:val="000000"/>
          <w:sz w:val="24"/>
          <w:szCs w:val="24"/>
        </w:rPr>
        <w:t>Ing.</w:t>
      </w:r>
      <w:r>
        <w:rPr>
          <w:rFonts w:ascii="Barlow Semi Condensed" w:hAnsi="Barlow Semi Condensed" w:cs="Courier New"/>
          <w:color w:val="000000"/>
          <w:sz w:val="24"/>
          <w:szCs w:val="24"/>
        </w:rPr>
        <w:t xml:space="preserve"> Michaela </w:t>
      </w:r>
      <w:proofErr w:type="spellStart"/>
      <w:r>
        <w:rPr>
          <w:rFonts w:ascii="Barlow Semi Condensed" w:hAnsi="Barlow Semi Condensed" w:cs="Courier New"/>
          <w:color w:val="000000"/>
          <w:sz w:val="24"/>
          <w:szCs w:val="24"/>
        </w:rPr>
        <w:t>Kenížová</w:t>
      </w:r>
      <w:proofErr w:type="spellEnd"/>
    </w:p>
    <w:p w14:paraId="220ECB49" w14:textId="77777777" w:rsidR="00673417" w:rsidRPr="00F70D37" w:rsidRDefault="00673417" w:rsidP="00DA23AF">
      <w:pPr>
        <w:pStyle w:val="Prosttext"/>
        <w:rPr>
          <w:rFonts w:ascii="Barlow Semi Condensed" w:hAnsi="Barlow Semi Condensed" w:cs="Courier New"/>
          <w:b/>
          <w:color w:val="FF0000"/>
          <w:sz w:val="24"/>
          <w:szCs w:val="24"/>
        </w:rPr>
      </w:pPr>
    </w:p>
    <w:p w14:paraId="2C9972A8" w14:textId="77777777" w:rsidR="00673417" w:rsidRDefault="00673417" w:rsidP="00673417">
      <w:pPr>
        <w:pStyle w:val="Prosttext"/>
        <w:jc w:val="center"/>
        <w:rPr>
          <w:rFonts w:ascii="Barlow Semi Condensed" w:hAnsi="Barlow Semi Condensed" w:cs="Courier New"/>
          <w:b/>
          <w:bCs/>
          <w:color w:val="000000"/>
          <w:sz w:val="24"/>
          <w:szCs w:val="24"/>
        </w:rPr>
      </w:pPr>
      <w:r w:rsidRPr="00F70D37">
        <w:rPr>
          <w:rFonts w:ascii="Barlow Semi Condensed" w:hAnsi="Barlow Semi Condensed" w:cs="Courier New"/>
          <w:b/>
          <w:bCs/>
          <w:color w:val="000000"/>
          <w:sz w:val="24"/>
          <w:szCs w:val="24"/>
        </w:rPr>
        <w:t xml:space="preserve">odpovědný </w:t>
      </w:r>
      <w:proofErr w:type="gramStart"/>
      <w:r w:rsidRPr="00F70D37">
        <w:rPr>
          <w:rFonts w:ascii="Barlow Semi Condensed" w:hAnsi="Barlow Semi Condensed" w:cs="Courier New"/>
          <w:b/>
          <w:bCs/>
          <w:color w:val="000000"/>
          <w:sz w:val="24"/>
          <w:szCs w:val="24"/>
        </w:rPr>
        <w:t>projektant :</w:t>
      </w:r>
      <w:proofErr w:type="gramEnd"/>
    </w:p>
    <w:p w14:paraId="1BD6D46B" w14:textId="77777777" w:rsidR="00DA23AF" w:rsidRPr="00F70D37" w:rsidRDefault="00DA23AF" w:rsidP="00673417">
      <w:pPr>
        <w:pStyle w:val="Prosttext"/>
        <w:jc w:val="center"/>
        <w:rPr>
          <w:rFonts w:ascii="Barlow Semi Condensed" w:hAnsi="Barlow Semi Condensed" w:cs="Courier New"/>
          <w:b/>
          <w:bCs/>
          <w:color w:val="000000"/>
          <w:sz w:val="24"/>
          <w:szCs w:val="24"/>
        </w:rPr>
      </w:pPr>
    </w:p>
    <w:p w14:paraId="259D18B6" w14:textId="77777777" w:rsidR="00DA23AF" w:rsidRDefault="00673417" w:rsidP="00DA23AF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  <w:r w:rsidRPr="00F70D37">
        <w:rPr>
          <w:rFonts w:ascii="Barlow Semi Condensed" w:hAnsi="Barlow Semi Condensed" w:cs="Courier New"/>
          <w:color w:val="000000"/>
          <w:sz w:val="24"/>
          <w:szCs w:val="24"/>
        </w:rPr>
        <w:t>Ing.</w:t>
      </w:r>
      <w:r>
        <w:rPr>
          <w:rFonts w:ascii="Barlow Semi Condensed" w:hAnsi="Barlow Semi Condensed" w:cs="Courier New"/>
          <w:color w:val="000000"/>
          <w:sz w:val="24"/>
          <w:szCs w:val="24"/>
        </w:rPr>
        <w:t xml:space="preserve"> Michaela </w:t>
      </w:r>
      <w:proofErr w:type="spellStart"/>
      <w:r>
        <w:rPr>
          <w:rFonts w:ascii="Barlow Semi Condensed" w:hAnsi="Barlow Semi Condensed" w:cs="Courier New"/>
          <w:color w:val="000000"/>
          <w:sz w:val="24"/>
          <w:szCs w:val="24"/>
        </w:rPr>
        <w:t>Kenížová</w:t>
      </w:r>
      <w:proofErr w:type="spellEnd"/>
    </w:p>
    <w:p w14:paraId="16AA32E1" w14:textId="77777777" w:rsidR="00DA23AF" w:rsidRDefault="00673417" w:rsidP="00DA23AF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  <w:r w:rsidRPr="00DA23AF">
        <w:rPr>
          <w:rFonts w:ascii="Barlow Semi Condensed" w:hAnsi="Barlow Semi Condensed" w:cs="Courier New"/>
          <w:color w:val="000000"/>
          <w:sz w:val="24"/>
          <w:szCs w:val="24"/>
        </w:rPr>
        <w:t xml:space="preserve">Číslo autorizace: </w:t>
      </w:r>
      <w:r w:rsidR="00DA23AF" w:rsidRPr="00DA23AF">
        <w:rPr>
          <w:rFonts w:ascii="Barlow Semi Condensed" w:hAnsi="Barlow Semi Condensed" w:cs="Courier New"/>
          <w:color w:val="000000"/>
          <w:sz w:val="24"/>
          <w:szCs w:val="24"/>
        </w:rPr>
        <w:t>0014764</w:t>
      </w:r>
    </w:p>
    <w:p w14:paraId="050047D8" w14:textId="53559E64" w:rsidR="00673417" w:rsidRPr="00DA23AF" w:rsidRDefault="00DA23AF" w:rsidP="00DA23AF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  <w:r w:rsidRPr="00DA23AF">
        <w:rPr>
          <w:rFonts w:ascii="Barlow Semi Condensed" w:hAnsi="Barlow Semi Condensed" w:cs="Courier New"/>
          <w:color w:val="000000"/>
          <w:sz w:val="24"/>
          <w:szCs w:val="24"/>
        </w:rPr>
        <w:t>U Blaženky 2616/12 Praha 5 15000</w:t>
      </w:r>
    </w:p>
    <w:p w14:paraId="46543A9A" w14:textId="48FC274C" w:rsidR="00673417" w:rsidRDefault="00673417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</w:p>
    <w:p w14:paraId="00A11979" w14:textId="77777777" w:rsidR="00665C2A" w:rsidRDefault="00665C2A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</w:p>
    <w:p w14:paraId="1EEBC9F9" w14:textId="77777777" w:rsidR="00665C2A" w:rsidRDefault="00665C2A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</w:p>
    <w:p w14:paraId="3C0876D7" w14:textId="77777777" w:rsidR="00665C2A" w:rsidRDefault="00665C2A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</w:p>
    <w:p w14:paraId="14E4BF17" w14:textId="77777777" w:rsidR="00665C2A" w:rsidRDefault="00665C2A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</w:p>
    <w:p w14:paraId="230D780C" w14:textId="77777777" w:rsidR="00665C2A" w:rsidRDefault="00665C2A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</w:p>
    <w:p w14:paraId="18F15653" w14:textId="77777777" w:rsidR="00665C2A" w:rsidRDefault="00665C2A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</w:p>
    <w:p w14:paraId="1E6701A4" w14:textId="77777777" w:rsidR="00665C2A" w:rsidRDefault="00665C2A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</w:p>
    <w:p w14:paraId="2AC8F2DD" w14:textId="77777777" w:rsidR="00665C2A" w:rsidRDefault="00665C2A" w:rsidP="00673417">
      <w:pPr>
        <w:pStyle w:val="Prosttext"/>
        <w:jc w:val="center"/>
        <w:rPr>
          <w:rFonts w:ascii="Barlow Semi Condensed" w:hAnsi="Barlow Semi Condensed" w:cs="Courier New"/>
          <w:color w:val="000000"/>
          <w:sz w:val="24"/>
          <w:szCs w:val="24"/>
        </w:rPr>
      </w:pPr>
    </w:p>
    <w:p w14:paraId="62CA5124" w14:textId="579A866A" w:rsidR="00665C2A" w:rsidRPr="000C29F6" w:rsidRDefault="000C29F6" w:rsidP="00665C2A">
      <w:pPr>
        <w:pStyle w:val="Odstavecseseznamem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  <w:b/>
          <w:bCs/>
          <w:u w:val="single"/>
        </w:rPr>
      </w:pPr>
      <w:r w:rsidRPr="0075755A">
        <w:rPr>
          <w:rFonts w:ascii="Barlow Semi Condensed" w:hAnsi="Barlow Semi Condensed" w:cs="Courier New"/>
          <w:b/>
          <w:bCs/>
        </w:rPr>
        <w:t xml:space="preserve">  </w:t>
      </w:r>
      <w:proofErr w:type="gramStart"/>
      <w:r w:rsidRPr="0075755A">
        <w:rPr>
          <w:rFonts w:ascii="Barlow Semi Condensed" w:hAnsi="Barlow Semi Condensed"/>
          <w:b/>
          <w:bCs/>
          <w:u w:val="single"/>
        </w:rPr>
        <w:t>Závazná  stanoviska,  stanoviska,  rozhodnutí</w:t>
      </w:r>
      <w:proofErr w:type="gramEnd"/>
      <w:r w:rsidRPr="0075755A">
        <w:rPr>
          <w:rFonts w:ascii="Barlow Semi Condensed" w:hAnsi="Barlow Semi Condensed"/>
          <w:b/>
          <w:bCs/>
          <w:u w:val="single"/>
        </w:rPr>
        <w:t>, vyjádření dotčených orgánů</w:t>
      </w:r>
    </w:p>
    <w:tbl>
      <w:tblPr>
        <w:tblpPr w:leftFromText="141" w:rightFromText="141" w:vertAnchor="page" w:horzAnchor="margin" w:tblpXSpec="center" w:tblpY="290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6"/>
        <w:gridCol w:w="992"/>
        <w:gridCol w:w="7099"/>
      </w:tblGrid>
      <w:tr w:rsidR="000C29F6" w:rsidRPr="0075755A" w14:paraId="21B7C5F0" w14:textId="77777777" w:rsidTr="000C29F6">
        <w:tc>
          <w:tcPr>
            <w:tcW w:w="2536" w:type="dxa"/>
            <w:shd w:val="clear" w:color="auto" w:fill="D9D9D9"/>
          </w:tcPr>
          <w:p w14:paraId="01B36864" w14:textId="77777777" w:rsidR="000C29F6" w:rsidRPr="0075755A" w:rsidRDefault="000C29F6" w:rsidP="000C29F6">
            <w:pPr>
              <w:pStyle w:val="Odstavecseseznamem"/>
              <w:ind w:left="0"/>
              <w:rPr>
                <w:rFonts w:ascii="Barlow Semi Condensed" w:hAnsi="Barlow Semi Condensed"/>
                <w:b/>
              </w:rPr>
            </w:pPr>
            <w:r w:rsidRPr="0075755A">
              <w:rPr>
                <w:rFonts w:ascii="Barlow Semi Condensed" w:hAnsi="Barlow Semi Condensed"/>
                <w:b/>
              </w:rPr>
              <w:t>Dotčený orgán státní správy</w:t>
            </w:r>
          </w:p>
        </w:tc>
        <w:tc>
          <w:tcPr>
            <w:tcW w:w="992" w:type="dxa"/>
            <w:shd w:val="clear" w:color="auto" w:fill="D9D9D9"/>
          </w:tcPr>
          <w:p w14:paraId="5AB8807F" w14:textId="77777777" w:rsidR="000C29F6" w:rsidRPr="0075755A" w:rsidRDefault="000C29F6" w:rsidP="000C29F6">
            <w:pPr>
              <w:pStyle w:val="Odstavecseseznamem"/>
              <w:ind w:left="0"/>
              <w:rPr>
                <w:rFonts w:ascii="Barlow Semi Condensed" w:hAnsi="Barlow Semi Condensed"/>
                <w:b/>
              </w:rPr>
            </w:pPr>
            <w:r w:rsidRPr="0075755A">
              <w:rPr>
                <w:rFonts w:ascii="Barlow Semi Condensed" w:hAnsi="Barlow Semi Condensed"/>
                <w:b/>
              </w:rPr>
              <w:t>příloha</w:t>
            </w:r>
          </w:p>
        </w:tc>
        <w:tc>
          <w:tcPr>
            <w:tcW w:w="7099" w:type="dxa"/>
            <w:shd w:val="clear" w:color="auto" w:fill="D9D9D9"/>
          </w:tcPr>
          <w:p w14:paraId="73265C81" w14:textId="77777777" w:rsidR="000C29F6" w:rsidRPr="0075755A" w:rsidRDefault="000C29F6" w:rsidP="000C29F6">
            <w:pPr>
              <w:pStyle w:val="Odstavecseseznamem"/>
              <w:ind w:left="0"/>
              <w:rPr>
                <w:rFonts w:ascii="Barlow Semi Condensed" w:hAnsi="Barlow Semi Condensed"/>
                <w:b/>
              </w:rPr>
            </w:pPr>
            <w:r w:rsidRPr="0075755A">
              <w:rPr>
                <w:rFonts w:ascii="Barlow Semi Condensed" w:hAnsi="Barlow Semi Condensed"/>
                <w:b/>
              </w:rPr>
              <w:t>vyhodnocení</w:t>
            </w:r>
          </w:p>
        </w:tc>
      </w:tr>
      <w:tr w:rsidR="000C29F6" w:rsidRPr="0022084E" w14:paraId="2BA2822B" w14:textId="77777777" w:rsidTr="000C29F6">
        <w:tc>
          <w:tcPr>
            <w:tcW w:w="2536" w:type="dxa"/>
          </w:tcPr>
          <w:p w14:paraId="19BB0676" w14:textId="77777777" w:rsidR="000C29F6" w:rsidRDefault="000C29F6" w:rsidP="000C29F6">
            <w:pPr>
              <w:rPr>
                <w:rFonts w:ascii="Barlow Semi Condensed" w:hAnsi="Barlow Semi Condensed" w:cs="Arial"/>
              </w:rPr>
            </w:pPr>
            <w:r>
              <w:rPr>
                <w:rFonts w:ascii="Barlow Semi Condensed" w:hAnsi="Barlow Semi Condensed" w:cs="Arial"/>
              </w:rPr>
              <w:t>JES</w:t>
            </w:r>
          </w:p>
          <w:p w14:paraId="22315272" w14:textId="6E09FB9E" w:rsidR="000C29F6" w:rsidRPr="0022084E" w:rsidRDefault="000C29F6" w:rsidP="000C29F6">
            <w:pPr>
              <w:rPr>
                <w:rFonts w:ascii="Barlow Semi Condensed" w:hAnsi="Barlow Semi Condensed" w:cs="Arial"/>
              </w:rPr>
            </w:pPr>
            <w:r>
              <w:rPr>
                <w:rFonts w:ascii="Barlow Semi Condensed" w:hAnsi="Barlow Semi Condensed" w:cs="Arial"/>
              </w:rPr>
              <w:t>Magistrát města Mladá Boleslav</w:t>
            </w:r>
          </w:p>
        </w:tc>
        <w:tc>
          <w:tcPr>
            <w:tcW w:w="992" w:type="dxa"/>
          </w:tcPr>
          <w:p w14:paraId="5934931D" w14:textId="77777777" w:rsidR="000C29F6" w:rsidRPr="0075755A" w:rsidRDefault="000C29F6" w:rsidP="000C29F6">
            <w:pPr>
              <w:pStyle w:val="Odstavecseseznamem"/>
              <w:ind w:left="0"/>
              <w:rPr>
                <w:rFonts w:ascii="Barlow Semi Condensed" w:hAnsi="Barlow Semi Condensed"/>
              </w:rPr>
            </w:pPr>
            <w:r w:rsidRPr="0075755A">
              <w:rPr>
                <w:rFonts w:ascii="Barlow Semi Condensed" w:hAnsi="Barlow Semi Condensed"/>
              </w:rPr>
              <w:t>E.1.1</w:t>
            </w:r>
          </w:p>
        </w:tc>
        <w:tc>
          <w:tcPr>
            <w:tcW w:w="7099" w:type="dxa"/>
          </w:tcPr>
          <w:p w14:paraId="28D89C3D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>SOUHLASNÉ JEDNOTNÉ ENVIRONMENTÁLNÍ STANOVISKO:</w:t>
            </w:r>
          </w:p>
          <w:p w14:paraId="18EEA821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Záměr „PŮDNÍ VESTAVBA VÝUKOVÝCH PROSTOR, Zámek Horky nad Jizerou“ je z hlediska vlivů na všechny dotčené složky životního prostředí přípustný za těchto podmínek: </w:t>
            </w:r>
          </w:p>
          <w:p w14:paraId="50FCA61C" w14:textId="1412DBC1" w:rsidR="000C29F6" w:rsidRPr="0022084E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1. V souladu se zněním § 5 odst. 3 zákona č. 114/1992 Sb., o ochraně přírody a krajiny, ve znění pozdějších předpisů (dále jen „ZOPK“), bude zabezpečeno, aby během realizace plánované stavby nedocházelo k nadbytečnému poškozování rostlin, zvláště dřevin, nebo ke zraňování a úhynu živočichů, či ničení jejich biotopů, kterému lze zabránit technicky a ekonomicky dostupnými prostředky – tzn. zejména: Stanovisko vodního hospodářství</w:t>
            </w:r>
            <w:r w:rsidRPr="0022084E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 </w:t>
            </w:r>
          </w:p>
          <w:p w14:paraId="60FED79D" w14:textId="75D9F7DF" w:rsidR="000C29F6" w:rsidRPr="0022084E" w:rsidRDefault="000C29F6" w:rsidP="000C29F6">
            <w:pPr>
              <w:rPr>
                <w:rFonts w:ascii="Barlow Semi Condensed" w:eastAsiaTheme="minorHAnsi" w:hAnsi="Barlow Semi Condensed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1.1. Potřebné demolice a sejmutí střešní krytiny bude provedeno mimo období hnízdění </w:t>
            </w:r>
            <w:proofErr w:type="gramStart"/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ptáků</w:t>
            </w:r>
            <w:proofErr w:type="gramEnd"/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tj. mimo 1. 4. - 30. 7. běžného roku. V případě, že by tyto práce měly proběhnout v období hnízdění ptáků, případně výskytu letních kolonií netopýrů, musí předem objekt prohlédnout odborně způsobilá osoba (a provede o tomto záznam do stavebního deníku), která potvrdí nebo vyloučí hnízdění ptáků, případně výskyt netopýrů a navrhne zdejšímu orgánu ochrany přírody zákonné řešení.</w:t>
            </w:r>
          </w:p>
        </w:tc>
      </w:tr>
      <w:tr w:rsidR="000C29F6" w:rsidRPr="0022084E" w14:paraId="03A33453" w14:textId="77777777" w:rsidTr="000C29F6">
        <w:tc>
          <w:tcPr>
            <w:tcW w:w="2536" w:type="dxa"/>
          </w:tcPr>
          <w:p w14:paraId="052CDEA7" w14:textId="77777777" w:rsidR="000C29F6" w:rsidRDefault="000C29F6" w:rsidP="000C29F6">
            <w:pPr>
              <w:spacing w:after="0"/>
              <w:rPr>
                <w:rFonts w:ascii="Barlow Semi Condensed" w:hAnsi="Barlow Semi Condensed" w:cs="Arial"/>
              </w:rPr>
            </w:pPr>
            <w:r>
              <w:rPr>
                <w:rFonts w:ascii="Barlow Semi Condensed" w:hAnsi="Barlow Semi Condensed" w:cs="Arial"/>
              </w:rPr>
              <w:t>Krajská hygienická stanice</w:t>
            </w:r>
          </w:p>
          <w:p w14:paraId="5BD22955" w14:textId="1A2C8EEB" w:rsidR="000C29F6" w:rsidRDefault="000C29F6" w:rsidP="000C29F6">
            <w:pPr>
              <w:spacing w:after="0"/>
              <w:rPr>
                <w:rFonts w:ascii="Barlow Semi Condensed" w:hAnsi="Barlow Semi Condensed" w:cs="Arial"/>
              </w:rPr>
            </w:pPr>
            <w:r>
              <w:rPr>
                <w:rFonts w:ascii="Barlow Semi Condensed" w:hAnsi="Barlow Semi Condensed" w:cs="Arial"/>
              </w:rPr>
              <w:t>Středočeského kraje se sídlem v Praze</w:t>
            </w:r>
          </w:p>
          <w:p w14:paraId="38993B92" w14:textId="6BFCF5BA" w:rsidR="000C29F6" w:rsidRPr="0022084E" w:rsidRDefault="000C29F6" w:rsidP="000C29F6">
            <w:pPr>
              <w:rPr>
                <w:rFonts w:ascii="Barlow Semi Condensed" w:hAnsi="Barlow Semi Condensed" w:cs="Arial"/>
              </w:rPr>
            </w:pPr>
          </w:p>
        </w:tc>
        <w:tc>
          <w:tcPr>
            <w:tcW w:w="992" w:type="dxa"/>
          </w:tcPr>
          <w:p w14:paraId="698F1785" w14:textId="77DD3993" w:rsidR="000C29F6" w:rsidRPr="0075755A" w:rsidRDefault="000C29F6" w:rsidP="000C29F6">
            <w:pPr>
              <w:pStyle w:val="Odstavecseseznamem"/>
              <w:ind w:left="0"/>
              <w:rPr>
                <w:rFonts w:ascii="Barlow Semi Condensed" w:hAnsi="Barlow Semi Condensed"/>
              </w:rPr>
            </w:pPr>
            <w:r w:rsidRPr="0075755A">
              <w:rPr>
                <w:rFonts w:ascii="Barlow Semi Condensed" w:hAnsi="Barlow Semi Condensed"/>
              </w:rPr>
              <w:t>E.1.</w:t>
            </w:r>
            <w:r>
              <w:rPr>
                <w:rFonts w:ascii="Barlow Semi Condensed" w:hAnsi="Barlow Semi Condensed"/>
              </w:rPr>
              <w:t>2</w:t>
            </w:r>
          </w:p>
        </w:tc>
        <w:tc>
          <w:tcPr>
            <w:tcW w:w="7099" w:type="dxa"/>
          </w:tcPr>
          <w:p w14:paraId="3CE069B2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 závazné stanovisko: </w:t>
            </w:r>
          </w:p>
          <w:p w14:paraId="7745D298" w14:textId="77777777" w:rsidR="000C29F6" w:rsidRDefault="000C29F6" w:rsidP="000C29F6">
            <w:pPr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S předloženým návrhem projektové dokumentace stavby k stavebnímu řízení stavby: „Půdní vestavba výukových prostor, Zámek Horky nad Jizerou“ </w:t>
            </w:r>
            <w:proofErr w:type="spellStart"/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>parc</w:t>
            </w:r>
            <w:proofErr w:type="spellEnd"/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. č. 8/1 a 8/2 k. </w:t>
            </w:r>
            <w:proofErr w:type="spellStart"/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>ú.</w:t>
            </w:r>
            <w:proofErr w:type="spellEnd"/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 Horky nad Jizerou</w:t>
            </w:r>
            <w:r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>se souhlasí.</w:t>
            </w:r>
          </w:p>
          <w:p w14:paraId="08D88D7F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V souladu s § 77 zákona 258 se souhlas váže na splnění těchto podmínek: </w:t>
            </w:r>
          </w:p>
          <w:p w14:paraId="33643BFD" w14:textId="52FB6E0B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1) Nejpozději při závěrečné kontrolní prohlídce stavby stavebník doloží, že kvalita vody z nového rozvodu vody splňuje v souladu s § 7 odst. 1 zákona 258, ve spojení s § 10 vyhlášky č. 160/2024 Sb., o hygienických požadavcích na prostory a provoz zařízení a provozoven pro výchovu a vzdělávání dětí a mladistvých a dětských skupin (dále jen „vyhláška 160“) a hygienické požadavky na jakost pitné vody, které jsou upraveny vyhláškou č. 252/2004 Sb., kterou se stanoví hygienické požadavky na pitnou a teplou vodu a četnost a rozsah kontroly pitné vody (dále jen „vyhláška 252“); v souladu s § 8 odst. 1 písm. a) a přílohy č. 5 vyhlášky 252, bude provedeno stanovení v rozsahu „mikrobiologickém“ dle přílohy č. 5 bod 1 této vyhlášky. Vzorek pitné studené vody bude odebrán a analyzován akreditovanou laboratoří. </w:t>
            </w:r>
          </w:p>
          <w:p w14:paraId="62B9CDD6" w14:textId="12B9899F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2) Nejpozději při závěrečné kontrolní prohlídce stavby stavebník doloží, že při realizaci stavby byly pro přímý styk s pitnou a teplou vodou použity pouze výrobky, které byly před uvedením na trh ověřeny, že při účelu jejich užití nedojde k nežádoucímu ovlivnění pitné vody a materiály vyhovují požadavkům stanoveným v § 5 odst. 12 zákona 258 ve spojení s § 3 vyhlášky 409/2005 Sb., o hygienických požadavcích na výrobky přicházející do přímého styku s vodou a na úpravu vody (dále jen „vyhláška 409“). </w:t>
            </w:r>
          </w:p>
          <w:p w14:paraId="4A4C25E2" w14:textId="72E14245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3) Nejpozději při závěrečné kontrolní prohlídce stavby stavebník doloží výsledky kontrolního měření doby dozvuku, které bude provedeno oprávněným subjektem v nově vybudovaných pobytových prostorách učeben dle ustanovení § 7 odst. 1 zákona 258 ve spojení s § 6 vyhlášky 160. </w:t>
            </w:r>
          </w:p>
          <w:p w14:paraId="31862E19" w14:textId="46B84308" w:rsidR="000C29F6" w:rsidRPr="0022084E" w:rsidRDefault="000C29F6" w:rsidP="000C29F6">
            <w:pPr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4) Nejpozději při závěrečné kontrolní prohlídce stavby stavebník předloží výsledky kontrolního měření parametrů elektrického osvětlení provedeného v nově vybudovaných pobytových</w:t>
            </w:r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 prostorách učeben v souladu s požadavky § 7 odst. 1 zákona 258, ve spojení s § 14 odst. 2 vyhlášky 160. </w:t>
            </w:r>
          </w:p>
        </w:tc>
      </w:tr>
      <w:tr w:rsidR="000C29F6" w:rsidRPr="0022084E" w14:paraId="1506E156" w14:textId="77777777" w:rsidTr="000C29F6">
        <w:tc>
          <w:tcPr>
            <w:tcW w:w="2536" w:type="dxa"/>
          </w:tcPr>
          <w:p w14:paraId="14ABECCA" w14:textId="77777777" w:rsidR="000C29F6" w:rsidRPr="000C29F6" w:rsidRDefault="000C29F6" w:rsidP="000C29F6">
            <w:pPr>
              <w:spacing w:after="0"/>
              <w:rPr>
                <w:rFonts w:ascii="Barlow Semi Condensed" w:hAnsi="Barlow Semi Condensed" w:cs="Arial"/>
              </w:rPr>
            </w:pPr>
            <w:r w:rsidRPr="000C29F6">
              <w:rPr>
                <w:rFonts w:ascii="Barlow Semi Condensed" w:hAnsi="Barlow Semi Condensed" w:cs="Arial"/>
              </w:rPr>
              <w:t xml:space="preserve">Hasičský záchranný sbor Středočeského kraje </w:t>
            </w:r>
          </w:p>
          <w:p w14:paraId="3F6D81AE" w14:textId="22A7CE30" w:rsidR="000C29F6" w:rsidRDefault="000C29F6" w:rsidP="000C29F6">
            <w:pPr>
              <w:spacing w:after="0"/>
              <w:rPr>
                <w:rFonts w:ascii="Barlow Semi Condensed" w:hAnsi="Barlow Semi Condensed" w:cs="Arial"/>
              </w:rPr>
            </w:pPr>
            <w:r w:rsidRPr="000C29F6">
              <w:rPr>
                <w:rFonts w:ascii="Barlow Semi Condensed" w:hAnsi="Barlow Semi Condensed" w:cs="Arial"/>
              </w:rPr>
              <w:lastRenderedPageBreak/>
              <w:t>územní odbor Mladá Boleslav</w:t>
            </w:r>
          </w:p>
        </w:tc>
        <w:tc>
          <w:tcPr>
            <w:tcW w:w="992" w:type="dxa"/>
          </w:tcPr>
          <w:p w14:paraId="6714D00B" w14:textId="69FF85E1" w:rsidR="000C29F6" w:rsidRPr="0075755A" w:rsidRDefault="000C29F6" w:rsidP="000C29F6">
            <w:pPr>
              <w:pStyle w:val="Odstavecseseznamem"/>
              <w:ind w:left="0"/>
              <w:rPr>
                <w:rFonts w:ascii="Barlow Semi Condensed" w:hAnsi="Barlow Semi Condensed"/>
              </w:rPr>
            </w:pPr>
            <w:r w:rsidRPr="0075755A">
              <w:rPr>
                <w:rFonts w:ascii="Barlow Semi Condensed" w:hAnsi="Barlow Semi Condensed"/>
              </w:rPr>
              <w:lastRenderedPageBreak/>
              <w:t>E.1.</w:t>
            </w:r>
            <w:r>
              <w:rPr>
                <w:rFonts w:ascii="Barlow Semi Condensed" w:hAnsi="Barlow Semi Condensed"/>
              </w:rPr>
              <w:t>3</w:t>
            </w:r>
          </w:p>
        </w:tc>
        <w:tc>
          <w:tcPr>
            <w:tcW w:w="7099" w:type="dxa"/>
          </w:tcPr>
          <w:p w14:paraId="63401C0B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Dílčí stanovisko na úseku požární ochrany </w:t>
            </w:r>
          </w:p>
          <w:p w14:paraId="2D80CCF4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HZS STC jako věcně a místně příslušný dotčený orgán na úseku požární ochrany podle ustanovení § 7 odst. 4 písm. a) bodu 1 zákona č. 320/2015 Sb., o Hasičském záchranném sboru České republiky a o </w:t>
            </w: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lastRenderedPageBreak/>
              <w:t xml:space="preserve">změně některých zákonů (zákon o hasičském záchranném sboru), ve znění pozdějších předpisů (dále jen „zákon o hasičském záchranném sboru“) a podle ustanovení § 26 odst. 2 písm. b) a ustanovení § 31 odst. 1 písm. b) zákona o požární ochraně posoudil v rozsahu níže uvedených podkladů výše uvedenou dokumentaci. Na základě výše uvedeného HZS STC vydává podle ustanovení § 31 odst. 3 zákona o požární ochraně a dále podle ustanovení § 149 odst. 1 správního řádu souhlasné závazné stanovisko. </w:t>
            </w:r>
          </w:p>
          <w:p w14:paraId="41438941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Odůvodnění </w:t>
            </w:r>
          </w:p>
          <w:p w14:paraId="56F54992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HZS STC vycházel při vydání závazného stanoviska z těchto podkladů: </w:t>
            </w:r>
          </w:p>
          <w:p w14:paraId="72F78B81" w14:textId="2B6E66C0" w:rsidR="000C29F6" w:rsidRPr="001B4324" w:rsidRDefault="000C29F6" w:rsidP="000C29F6">
            <w:pPr>
              <w:pStyle w:val="Odstavecseseznamem"/>
              <w:numPr>
                <w:ilvl w:val="0"/>
                <w:numId w:val="6"/>
              </w:numPr>
              <w:rPr>
                <w:rFonts w:ascii="Barlow Semi Condensed" w:hAnsi="Barlow Semi Condensed" w:cs="Arial"/>
                <w:i/>
                <w:iCs/>
                <w:color w:val="00000A"/>
                <w:kern w:val="0"/>
                <w:sz w:val="18"/>
                <w:szCs w:val="18"/>
                <w14:ligatures w14:val="none"/>
              </w:rPr>
            </w:pPr>
            <w:r w:rsidRPr="001B4324">
              <w:rPr>
                <w:rFonts w:ascii="Barlow Semi Condensed" w:hAnsi="Barlow Semi Condensed" w:cs="Arial"/>
                <w:i/>
                <w:iCs/>
                <w:color w:val="00000A"/>
                <w:kern w:val="0"/>
                <w:sz w:val="18"/>
                <w:szCs w:val="18"/>
                <w14:ligatures w14:val="none"/>
              </w:rPr>
              <w:t xml:space="preserve">Požárně bezpečnostní řešení: </w:t>
            </w:r>
          </w:p>
          <w:p w14:paraId="1DAFB6C5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název: Půdní vestavba výukových prostor, zámek Horky nad Jizerou </w:t>
            </w:r>
          </w:p>
          <w:p w14:paraId="79037469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vypracoval: Ing. Simona Skrbková, ČKAIT 0007662 </w:t>
            </w:r>
          </w:p>
          <w:p w14:paraId="1495DFFA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datum: 07/2024 </w:t>
            </w:r>
          </w:p>
          <w:p w14:paraId="1E30160B" w14:textId="71620D04" w:rsidR="000C29F6" w:rsidRPr="001B4324" w:rsidRDefault="000C29F6" w:rsidP="000C29F6">
            <w:pPr>
              <w:pStyle w:val="Odstavecseseznamem"/>
              <w:numPr>
                <w:ilvl w:val="0"/>
                <w:numId w:val="6"/>
              </w:numPr>
              <w:rPr>
                <w:rFonts w:ascii="Barlow Semi Condensed" w:hAnsi="Barlow Semi Condensed" w:cs="Arial"/>
                <w:i/>
                <w:iCs/>
                <w:color w:val="00000A"/>
                <w:kern w:val="0"/>
                <w:sz w:val="18"/>
                <w:szCs w:val="18"/>
                <w14:ligatures w14:val="none"/>
              </w:rPr>
            </w:pPr>
            <w:r w:rsidRPr="001B4324">
              <w:rPr>
                <w:rFonts w:ascii="Barlow Semi Condensed" w:hAnsi="Barlow Semi Condensed" w:cs="Arial"/>
                <w:i/>
                <w:iCs/>
                <w:color w:val="00000A"/>
                <w:kern w:val="0"/>
                <w:sz w:val="18"/>
                <w:szCs w:val="18"/>
                <w14:ligatures w14:val="none"/>
              </w:rPr>
              <w:t xml:space="preserve"> Technická zpráva a statický posudek </w:t>
            </w:r>
          </w:p>
          <w:p w14:paraId="35CA681B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název: PŮDNÍ VESTAVBA VÝUKOVÝCH PROSTOR ZÁMEK HORKY NAD JIZEROU </w:t>
            </w:r>
          </w:p>
          <w:p w14:paraId="3108B1EB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vypracoval: Ing. Miloš Braťka, ČKAIT 0102183 </w:t>
            </w:r>
          </w:p>
          <w:p w14:paraId="359E639B" w14:textId="77777777" w:rsidR="000C29F6" w:rsidRP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datum: 11/2024 </w:t>
            </w:r>
          </w:p>
          <w:p w14:paraId="4F63C277" w14:textId="77777777" w:rsidR="000C29F6" w:rsidRDefault="000C29F6" w:rsidP="000C29F6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0C29F6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Popis stavby: Jedná se o půdní vestavbu v západním křídle zámku. Vestavba bude zabírat přibližně 1/2 půdního prostoru nad tímto křídlem. Řešené západní křídlo má 2NP a podkroví. V rámci půdní vestavby je navržena jedna větší učebna s kapacitou cca 26 žáků + pedagog a menší učebna s kapacitou 15 žáků + pedagog. Celkem tedy 43 osob. Nový záměr vyvolá i další potřebné úpravy v 1. a 2. NP spočívající ve výměně stávajících schodišť a vytvoření částečně chráněné únikové cesty.</w:t>
            </w:r>
          </w:p>
          <w:p w14:paraId="45508EBB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Posouzením předložené dokumentace v rozsahu výše uvedených podkladů podle ustanovení § 46 odst. 1 vyhlášky č. 246/2001 Sb., o stanovení podmínek požární bezpečnosti a výkonu státního požárního dozoru (vyhláška o požární prevenci), ve znění pozdějších předpisů (dále jen „vyhláška o požární prevenci“) dospěl HZS STC k závěru, že požárně bezpečnostní řešení splňuje obsahové náležitosti podle ustanovení § 41 vyhlášky o požární prevenci. Z obsahu posouzeného požárně bezpečnostního řešení vyplývá, že jsou splněny technické podmínky požární ochrany kladené na danou stavbu vyhláškou č. 23/2008 Sb., o technických podmínkách požární ochrany staveb, ve znění pozdějších předpisů. </w:t>
            </w:r>
          </w:p>
          <w:p w14:paraId="3E80862F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Dílčí stanovisko na úseku ochrany obyvatelstva </w:t>
            </w:r>
          </w:p>
          <w:p w14:paraId="63A88247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V souladu s ustanovením § 10 odst. 6 zákona č. 239/2000 Sb., o integrovaném záchranném systému a o změně některých zákonů, ve znění pozdějších předpisů (dále jen „zákon o integrovaném záchranném systému“) je hasičský záchranný sbor kraje dotčeným orgánem z hlediska ochrany obyvatelstva pouze u staveb stanovených v § 39 odst. 1 písm. c) a d) zákona č. 133/1985 Sb., o požární ochraně ve znění pozdějších předpisů, tzn. u staveb kategorie II a kategorie III. </w:t>
            </w:r>
          </w:p>
          <w:p w14:paraId="529AC964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OOB posoudilo výše uvedenou předloženou dokumentaci podle vyhlášky č. 460/2021 Sb., o kategorizaci staveb z hlediska požární bezpečnosti a ochrany obyvatelstva (dále jen „vyhláška o kategorizaci staveb“) a konstatuje, </w:t>
            </w:r>
          </w:p>
          <w:p w14:paraId="172CD4E0" w14:textId="014BDB90" w:rsidR="001B4324" w:rsidRPr="001B4324" w:rsidRDefault="001B4324" w:rsidP="001B4324">
            <w:pPr>
              <w:pStyle w:val="Odstavecseseznamem"/>
              <w:numPr>
                <w:ilvl w:val="0"/>
                <w:numId w:val="6"/>
              </w:numPr>
              <w:rPr>
                <w:rFonts w:ascii="Barlow Semi Condensed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hAnsi="Barlow Semi Condensed" w:cs="Arial"/>
                <w:i/>
                <w:iCs/>
                <w:sz w:val="18"/>
                <w:szCs w:val="18"/>
              </w:rPr>
              <w:t xml:space="preserve">že se jedná o budovu, která je kulturní památkou, a která je podle ustanovení § 8 vyhlášky o kategorizaci staveb, v souladu s ustanovením § 7 odst. 3 písm. a) vyhlášky o kategorizaci staveb, stavbou kategorie II. </w:t>
            </w:r>
          </w:p>
          <w:p w14:paraId="2DEF5D28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</w:p>
          <w:p w14:paraId="52D5A1D2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OOB posoudilo v rámci své působnosti a v souladu s § 10 odst. 6 zákona o integrovaném záchranném systému předloženou dokumentaci a vyjadřuje k ní </w:t>
            </w:r>
          </w:p>
          <w:p w14:paraId="68ADCA68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SOUHLAS na úseku ochrany obyvatelstva. </w:t>
            </w:r>
          </w:p>
          <w:p w14:paraId="6E3ADECE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OOB při svém závěru vycházelo z těchto podkladů: </w:t>
            </w:r>
          </w:p>
          <w:p w14:paraId="63827BAC" w14:textId="670D76BD" w:rsidR="001B4324" w:rsidRPr="001B4324" w:rsidRDefault="001B4324" w:rsidP="001B4324">
            <w:pPr>
              <w:pStyle w:val="Odstavecseseznamem"/>
              <w:numPr>
                <w:ilvl w:val="0"/>
                <w:numId w:val="6"/>
              </w:numPr>
              <w:rPr>
                <w:rFonts w:ascii="Barlow Semi Condensed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hAnsi="Barlow Semi Condensed" w:cs="Arial"/>
                <w:i/>
                <w:iCs/>
                <w:sz w:val="18"/>
                <w:szCs w:val="18"/>
              </w:rPr>
              <w:lastRenderedPageBreak/>
              <w:t xml:space="preserve">Průvodní a souhrnná technická zpráva předložené dokumentace. </w:t>
            </w:r>
          </w:p>
          <w:p w14:paraId="6FA16F22" w14:textId="23694CB6" w:rsidR="001B4324" w:rsidRPr="001B4324" w:rsidRDefault="001B4324" w:rsidP="001B4324">
            <w:pPr>
              <w:pStyle w:val="Odstavecseseznamem"/>
              <w:numPr>
                <w:ilvl w:val="0"/>
                <w:numId w:val="6"/>
              </w:numPr>
              <w:rPr>
                <w:rFonts w:ascii="Barlow Semi Condensed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hAnsi="Barlow Semi Condensed" w:cs="Arial"/>
                <w:i/>
                <w:iCs/>
                <w:sz w:val="18"/>
                <w:szCs w:val="18"/>
              </w:rPr>
              <w:t xml:space="preserve">Památkový katalog – Kulturní památka </w:t>
            </w:r>
            <w:proofErr w:type="spellStart"/>
            <w:r w:rsidRPr="001B4324">
              <w:rPr>
                <w:rFonts w:ascii="Barlow Semi Condensed" w:hAnsi="Barlow Semi Condensed" w:cs="Arial"/>
                <w:i/>
                <w:iCs/>
                <w:sz w:val="18"/>
                <w:szCs w:val="18"/>
              </w:rPr>
              <w:t>rejstr</w:t>
            </w:r>
            <w:proofErr w:type="spellEnd"/>
            <w:r w:rsidRPr="001B4324">
              <w:rPr>
                <w:rFonts w:ascii="Barlow Semi Condensed" w:hAnsi="Barlow Semi Condensed" w:cs="Arial"/>
                <w:i/>
                <w:iCs/>
                <w:sz w:val="18"/>
                <w:szCs w:val="18"/>
              </w:rPr>
              <w:t xml:space="preserve">. č. ÚSKP 39076/2-1559 – zámek – památkově chráněno, k. č. 1000151090 </w:t>
            </w:r>
          </w:p>
          <w:p w14:paraId="284478B6" w14:textId="030AC5CB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Na základě posouzení předložené projektové dokumentace v rozsahu výše uvedených podkladů lze konstatovat, že stavbou nejsou ohroženy chráněné zájmy ochrany obyvatelstva z pohledu § 2 písm. e) zákona o integrovaném záchranném systému a posouzená projektová </w:t>
            </w:r>
            <w:proofErr w:type="gramStart"/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dokumentace</w:t>
            </w:r>
            <w: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14:ligatures w14:val="standardContextual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4</w:t>
            </w:r>
            <w:proofErr w:type="gramEnd"/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/4 </w:t>
            </w:r>
          </w:p>
          <w:p w14:paraId="65D7AC01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je zpracována v souladu s § 22 vyhlášky č. 380/2002 Sb., k přípravě a provádění úkolů ochrany obyvatelstva. </w:t>
            </w:r>
          </w:p>
          <w:p w14:paraId="1DEE884E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 xml:space="preserve">Závěr </w:t>
            </w:r>
          </w:p>
          <w:p w14:paraId="62EFE3B6" w14:textId="77777777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HZS STC na základě výše uvedených dílčích stanovisek vydaných podle zvláštních právních předpisů vydává k předložené dokumentaci stavby </w:t>
            </w:r>
          </w:p>
          <w:p w14:paraId="247E1C0D" w14:textId="27FFB2FB" w:rsidR="001B4324" w:rsidRPr="001B4324" w:rsidRDefault="001B4324" w:rsidP="001B4324">
            <w:pP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>SOUHLASNÉ KOORDINOVANÉ ZÁVAZNÉ STANOVISKO.</w:t>
            </w:r>
          </w:p>
        </w:tc>
      </w:tr>
      <w:tr w:rsidR="001B4324" w:rsidRPr="0022084E" w14:paraId="106E281D" w14:textId="77777777" w:rsidTr="000C29F6">
        <w:tc>
          <w:tcPr>
            <w:tcW w:w="2536" w:type="dxa"/>
          </w:tcPr>
          <w:p w14:paraId="272684A5" w14:textId="77777777" w:rsidR="001B4324" w:rsidRPr="001B4324" w:rsidRDefault="001B4324" w:rsidP="001B4324">
            <w:pPr>
              <w:spacing w:after="0"/>
              <w:rPr>
                <w:rFonts w:ascii="Barlow Semi Condensed" w:hAnsi="Barlow Semi Condensed" w:cs="Arial"/>
              </w:rPr>
            </w:pPr>
            <w:r w:rsidRPr="001B4324">
              <w:rPr>
                <w:rFonts w:ascii="Barlow Semi Condensed" w:hAnsi="Barlow Semi Condensed" w:cs="Arial"/>
              </w:rPr>
              <w:lastRenderedPageBreak/>
              <w:t>Magistrát města Mladá Boleslav</w:t>
            </w:r>
          </w:p>
          <w:p w14:paraId="7C6070F6" w14:textId="0BBB7FEB" w:rsidR="001B4324" w:rsidRPr="000C29F6" w:rsidRDefault="001B4324" w:rsidP="001B4324">
            <w:pPr>
              <w:spacing w:after="0"/>
              <w:rPr>
                <w:rFonts w:ascii="Barlow Semi Condensed" w:hAnsi="Barlow Semi Condensed" w:cs="Arial"/>
              </w:rPr>
            </w:pPr>
            <w:r w:rsidRPr="001B4324">
              <w:rPr>
                <w:rFonts w:ascii="Barlow Semi Condensed" w:hAnsi="Barlow Semi Condensed" w:cs="Arial"/>
              </w:rPr>
              <w:t>Odbor stavební a rozvoje města – oddělení památkové péče</w:t>
            </w:r>
          </w:p>
        </w:tc>
        <w:tc>
          <w:tcPr>
            <w:tcW w:w="992" w:type="dxa"/>
          </w:tcPr>
          <w:p w14:paraId="1ADA95E4" w14:textId="209AD6F7" w:rsidR="001B4324" w:rsidRPr="0075755A" w:rsidRDefault="001B4324" w:rsidP="000C29F6">
            <w:pPr>
              <w:pStyle w:val="Odstavecseseznamem"/>
              <w:ind w:left="0"/>
              <w:rPr>
                <w:rFonts w:ascii="Barlow Semi Condensed" w:hAnsi="Barlow Semi Condensed"/>
              </w:rPr>
            </w:pPr>
            <w:r w:rsidRPr="0075755A">
              <w:rPr>
                <w:rFonts w:ascii="Barlow Semi Condensed" w:hAnsi="Barlow Semi Condensed"/>
              </w:rPr>
              <w:t>E.1.</w:t>
            </w:r>
            <w:r>
              <w:rPr>
                <w:rFonts w:ascii="Barlow Semi Condensed" w:hAnsi="Barlow Semi Condensed"/>
              </w:rPr>
              <w:t>4</w:t>
            </w:r>
          </w:p>
        </w:tc>
        <w:tc>
          <w:tcPr>
            <w:tcW w:w="7099" w:type="dxa"/>
          </w:tcPr>
          <w:p w14:paraId="3521422C" w14:textId="77777777" w:rsidR="001B4324" w:rsidRDefault="001B4324" w:rsidP="001B4324">
            <w:pPr>
              <w:spacing w:line="240" w:lineRule="atLeast"/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>ZÁVAZNÉ STANOVISKO</w:t>
            </w:r>
          </w:p>
          <w:p w14:paraId="23FB4DDD" w14:textId="02243C52" w:rsidR="001B4324" w:rsidRPr="001B4324" w:rsidRDefault="001B4324" w:rsidP="001B4324">
            <w:pPr>
              <w:spacing w:line="240" w:lineRule="atLeast"/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Přílohou žádosti je dokumentace pro povolení stavby: „Půdní vestavba výukových prostor“,</w:t>
            </w:r>
            <w: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vypracovala Ing. arch. Lenka Moravová, odpovědný projektant Ing. Michaela </w:t>
            </w:r>
            <w:proofErr w:type="spellStart"/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Kenížová</w:t>
            </w:r>
            <w:proofErr w:type="spellEnd"/>
            <w: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(ČKAIT 0014764), v 7/2024. Projektová dokumentace řeší půdní vestavbu výukových prostor</w:t>
            </w:r>
            <w: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v části podkroví severního křídla. Navrženy jsou 2 učebny (učebna informatiky a jazyků),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hygienické zázemí a serverovna. Bude provedena výměna střešní krytiny nad řešenou částí</w:t>
            </w:r>
            <w: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krovu s osazením pultových vikýřů. Doplněna mají být tři menší střešní okna a vyměněn</w:t>
            </w:r>
            <w:r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jeden výlez ke komínu. Stávající komíny mají být zachovány, pouze u komína umístěného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u vrcholu valby má být odstraněna jeho horní část. V souvislosti s vestavbou podkroví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je řešena i úprava schodiště s vytvořením částečně chráněné únikové cesty. Schodiště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do podkroví má být obnoveno dle stávajícího s dřevěnými stupni, schodiště do patra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železobetonové s pískovcovými stupni. V technické zprávě statického posudku je uvedeno:</w:t>
            </w:r>
          </w:p>
          <w:p w14:paraId="33550DD6" w14:textId="09EFC078" w:rsidR="001B4324" w:rsidRPr="001B4324" w:rsidRDefault="001B4324" w:rsidP="001B4324">
            <w:pPr>
              <w:spacing w:line="240" w:lineRule="atLeast"/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Poškozené, případně napadené stávající prvky krovu, budou nahrazeny novými prvky,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případně bude provedeno jejich zesílení pomocí dřevěných příložek. Konkrétní řešení bude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navrženo ve vyšším stupni projektové dokumentace. Předložený statický posudek byl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vypracován v dokumentaci pro stavební povolení. Před zahájením stavby je potřeba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vypracovat realizační a výrobní dokumentaci. V upravené projektové dokumentaci nejsou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oproti předchozí verzi projektu prvky krovu opláštěny SDK. Pro odkouření kotle má být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využit stávající komín, případně přidružením ke stávajícímu komínu (viz výkres D.1.1.</w:t>
            </w:r>
            <w:proofErr w:type="gramStart"/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2-D04</w:t>
            </w:r>
            <w:proofErr w:type="gramEnd"/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), pokud by nebylo technicky možné využít stávající průduch. Dále se uvádí, že bude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ověřena možnost obnovy dřevěných stupňů v rámci jednání s HZS.</w:t>
            </w:r>
          </w:p>
          <w:p w14:paraId="586EDAA8" w14:textId="7CE0E5EF" w:rsidR="001B4324" w:rsidRPr="001B4324" w:rsidRDefault="001B4324" w:rsidP="001B4324">
            <w:pPr>
              <w:spacing w:line="240" w:lineRule="atLeast"/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Půdní vestavbu výukových prostor v budově zámku č. p. 34 a č. p. 35, na pozemcích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č. st. 8/1 a st. 8/2 v k. </w:t>
            </w:r>
            <w:proofErr w:type="spellStart"/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ú.</w:t>
            </w:r>
            <w:proofErr w:type="spellEnd"/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Horky nad Jizerou, je z hlediska zájmů státní památkové péče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přípustné provádět za následující podmínky určené v souladu s ustanovením § 9 odst. 4</w:t>
            </w:r>
          </w:p>
          <w:p w14:paraId="2FC73FC4" w14:textId="77777777" w:rsidR="001B4324" w:rsidRPr="001B4324" w:rsidRDefault="001B4324" w:rsidP="001B4324">
            <w:pPr>
              <w:spacing w:line="240" w:lineRule="atLeast"/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vyhlášky č. 66/1988 Sb., kterou se provádí památkový zákon:</w:t>
            </w:r>
          </w:p>
          <w:p w14:paraId="4EB4FD81" w14:textId="79E1D0B1" w:rsidR="001B4324" w:rsidRPr="00C80D04" w:rsidRDefault="001B4324" w:rsidP="001B4324">
            <w:pPr>
              <w:spacing w:line="240" w:lineRule="atLeast"/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</w:pP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1) Termín zahájení prací bude předem oznámen pracovníkům památkové péče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a bude svoláno vstupní jednání. Před zahájením prací bude předložena prováděcí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dokumentace (včetně návrhu řešení schodiště) k ověření zástupcům památkové</w:t>
            </w:r>
            <w:r w:rsidR="00C80D0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 xml:space="preserve"> </w:t>
            </w:r>
            <w:r w:rsidRPr="001B4324">
              <w:rPr>
                <w:rFonts w:ascii="Barlow Semi Condensed" w:eastAsiaTheme="minorHAnsi" w:hAnsi="Barlow Semi Condensed" w:cs="Arial"/>
                <w:i/>
                <w:iCs/>
                <w:sz w:val="18"/>
                <w:szCs w:val="18"/>
              </w:rPr>
              <w:t>péče.</w:t>
            </w:r>
          </w:p>
        </w:tc>
      </w:tr>
      <w:tr w:rsidR="00C80D04" w:rsidRPr="0022084E" w14:paraId="1D4A6F87" w14:textId="77777777" w:rsidTr="000C29F6">
        <w:tc>
          <w:tcPr>
            <w:tcW w:w="2536" w:type="dxa"/>
          </w:tcPr>
          <w:p w14:paraId="4CA7FC82" w14:textId="77777777" w:rsidR="00C80D04" w:rsidRPr="00C80D04" w:rsidRDefault="00C80D04" w:rsidP="00C80D04">
            <w:pPr>
              <w:spacing w:after="0"/>
              <w:rPr>
                <w:rFonts w:ascii="Barlow Semi Condensed" w:hAnsi="Barlow Semi Condensed" w:cs="Arial"/>
              </w:rPr>
            </w:pPr>
            <w:r w:rsidRPr="00C80D04">
              <w:rPr>
                <w:rFonts w:ascii="Barlow Semi Condensed" w:hAnsi="Barlow Semi Condensed" w:cs="Arial"/>
              </w:rPr>
              <w:t>Oblastní inspektorát práce</w:t>
            </w:r>
          </w:p>
          <w:p w14:paraId="66FB7CFB" w14:textId="638EDD3E" w:rsidR="00C80D04" w:rsidRPr="001B4324" w:rsidRDefault="00C80D04" w:rsidP="00C80D04">
            <w:pPr>
              <w:spacing w:after="0"/>
              <w:rPr>
                <w:rFonts w:ascii="Barlow Semi Condensed" w:hAnsi="Barlow Semi Condensed" w:cs="Arial"/>
              </w:rPr>
            </w:pPr>
            <w:r w:rsidRPr="00C80D04">
              <w:rPr>
                <w:rFonts w:ascii="Barlow Semi Condensed" w:hAnsi="Barlow Semi Condensed" w:cs="Arial"/>
              </w:rPr>
              <w:t>pro Středočeský kraj</w:t>
            </w:r>
          </w:p>
        </w:tc>
        <w:tc>
          <w:tcPr>
            <w:tcW w:w="992" w:type="dxa"/>
          </w:tcPr>
          <w:p w14:paraId="58F6851F" w14:textId="6A74374A" w:rsidR="00C80D04" w:rsidRPr="0075755A" w:rsidRDefault="00C80D04" w:rsidP="000C29F6">
            <w:pPr>
              <w:pStyle w:val="Odstavecseseznamem"/>
              <w:ind w:left="0"/>
              <w:rPr>
                <w:rFonts w:ascii="Barlow Semi Condensed" w:hAnsi="Barlow Semi Condensed"/>
              </w:rPr>
            </w:pPr>
            <w:r>
              <w:rPr>
                <w:rFonts w:ascii="Barlow Semi Condensed" w:hAnsi="Barlow Semi Condensed"/>
              </w:rPr>
              <w:t>E.1.5</w:t>
            </w:r>
          </w:p>
        </w:tc>
        <w:tc>
          <w:tcPr>
            <w:tcW w:w="7099" w:type="dxa"/>
          </w:tcPr>
          <w:p w14:paraId="045DCB3C" w14:textId="28597CAD" w:rsidR="00C80D04" w:rsidRPr="001B4324" w:rsidRDefault="00C80D04" w:rsidP="001B4324">
            <w:pPr>
              <w:spacing w:line="240" w:lineRule="atLeast"/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Barlow Semi Condensed" w:eastAsiaTheme="minorHAnsi" w:hAnsi="Barlow Semi Condensed" w:cs="Arial"/>
                <w:b/>
                <w:bCs/>
                <w:i/>
                <w:iCs/>
                <w:sz w:val="18"/>
                <w:szCs w:val="18"/>
              </w:rPr>
              <w:t>Nevyjadřuje se</w:t>
            </w:r>
          </w:p>
        </w:tc>
      </w:tr>
    </w:tbl>
    <w:p w14:paraId="56C42653" w14:textId="77777777" w:rsidR="000C29F6" w:rsidRDefault="000C29F6" w:rsidP="000C29F6">
      <w:pPr>
        <w:spacing w:after="0" w:line="240" w:lineRule="auto"/>
        <w:jc w:val="both"/>
        <w:rPr>
          <w:rFonts w:ascii="Barlow Semi Condensed" w:hAnsi="Barlow Semi Condensed"/>
          <w:b/>
          <w:bCs/>
          <w:u w:val="single"/>
        </w:rPr>
      </w:pPr>
      <w:bookmarkStart w:id="1" w:name="_Hlk169725439"/>
    </w:p>
    <w:p w14:paraId="2031C6E3" w14:textId="77777777" w:rsidR="00C80D04" w:rsidRPr="0075755A" w:rsidRDefault="00C80D04" w:rsidP="00C80D04">
      <w:pPr>
        <w:pStyle w:val="Odstavecseseznamem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  <w:b/>
          <w:bCs/>
          <w:u w:val="single"/>
        </w:rPr>
      </w:pPr>
      <w:r w:rsidRPr="0075755A">
        <w:rPr>
          <w:rFonts w:ascii="Barlow Semi Condensed" w:hAnsi="Barlow Semi Condensed"/>
          <w:b/>
          <w:bCs/>
          <w:u w:val="single"/>
        </w:rPr>
        <w:t>Dokumentace vlivů záměru na životní prostředí</w:t>
      </w:r>
    </w:p>
    <w:p w14:paraId="30A7BB72" w14:textId="77777777" w:rsidR="00C80D04" w:rsidRPr="0075755A" w:rsidRDefault="00C80D04" w:rsidP="00C80D04">
      <w:pPr>
        <w:pStyle w:val="Odstavecseseznamem"/>
        <w:rPr>
          <w:rFonts w:ascii="Barlow Semi Condensed" w:hAnsi="Barlow Semi Condensed"/>
          <w:b/>
          <w:bCs/>
          <w:u w:val="single"/>
        </w:rPr>
      </w:pPr>
    </w:p>
    <w:p w14:paraId="2DCEDB1C" w14:textId="77777777" w:rsidR="00C80D04" w:rsidRPr="0075755A" w:rsidRDefault="00C80D04" w:rsidP="00C80D04">
      <w:pPr>
        <w:pStyle w:val="Odstavecseseznamem"/>
        <w:rPr>
          <w:rFonts w:ascii="Barlow Semi Condensed" w:hAnsi="Barlow Semi Condensed"/>
        </w:rPr>
      </w:pPr>
      <w:r w:rsidRPr="0075755A">
        <w:rPr>
          <w:rFonts w:ascii="Barlow Semi Condensed" w:hAnsi="Barlow Semi Condensed"/>
        </w:rPr>
        <w:t>Netýká se.</w:t>
      </w:r>
    </w:p>
    <w:p w14:paraId="73B87AB7" w14:textId="77777777" w:rsidR="00C80D04" w:rsidRPr="0075755A" w:rsidRDefault="00C80D04" w:rsidP="00C80D04">
      <w:pPr>
        <w:pStyle w:val="Odstavecseseznamem"/>
        <w:rPr>
          <w:rFonts w:ascii="Barlow Semi Condensed" w:hAnsi="Barlow Semi Condensed"/>
        </w:rPr>
      </w:pPr>
    </w:p>
    <w:p w14:paraId="0748AB81" w14:textId="77777777" w:rsidR="00C80D04" w:rsidRPr="0075755A" w:rsidRDefault="00C80D04" w:rsidP="00C80D04">
      <w:pPr>
        <w:pStyle w:val="Odstavecseseznamem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  <w:b/>
          <w:bCs/>
          <w:u w:val="single"/>
        </w:rPr>
      </w:pPr>
      <w:r w:rsidRPr="0075755A">
        <w:rPr>
          <w:rFonts w:ascii="Barlow Semi Condensed" w:hAnsi="Barlow Semi Condensed"/>
          <w:b/>
          <w:bCs/>
          <w:u w:val="single"/>
        </w:rPr>
        <w:t>Doklad podle jiného právního předpisu</w:t>
      </w:r>
    </w:p>
    <w:p w14:paraId="09E8326F" w14:textId="77777777" w:rsidR="00C80D04" w:rsidRPr="0075755A" w:rsidRDefault="00C80D04" w:rsidP="00C80D04">
      <w:pPr>
        <w:pStyle w:val="Odstavecseseznamem"/>
        <w:rPr>
          <w:rFonts w:ascii="Barlow Semi Condensed" w:hAnsi="Barlow Semi Condensed"/>
        </w:rPr>
      </w:pPr>
      <w:r w:rsidRPr="0075755A">
        <w:rPr>
          <w:rFonts w:ascii="Barlow Semi Condensed" w:hAnsi="Barlow Semi Condensed"/>
        </w:rPr>
        <w:t>Netýká se.</w:t>
      </w:r>
    </w:p>
    <w:p w14:paraId="2BE37323" w14:textId="77777777" w:rsidR="00C80D04" w:rsidRPr="0075755A" w:rsidRDefault="00C80D04" w:rsidP="00C80D04">
      <w:pPr>
        <w:pStyle w:val="Odstavecseseznamem"/>
        <w:rPr>
          <w:rFonts w:ascii="Barlow Semi Condensed" w:hAnsi="Barlow Semi Condensed"/>
        </w:rPr>
      </w:pPr>
    </w:p>
    <w:p w14:paraId="4FC4E300" w14:textId="4815AE7F" w:rsidR="00C80D04" w:rsidRPr="0075755A" w:rsidRDefault="00C80D04" w:rsidP="00C80D04">
      <w:pPr>
        <w:pStyle w:val="Odstavecseseznamem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</w:rPr>
      </w:pPr>
      <w:bookmarkStart w:id="2" w:name="_Hlk169725510"/>
      <w:r w:rsidRPr="0075755A">
        <w:rPr>
          <w:rFonts w:ascii="Barlow Semi Condensed" w:hAnsi="Barlow Semi Condensed"/>
          <w:b/>
          <w:bCs/>
          <w:u w:val="single"/>
        </w:rPr>
        <w:t>Stanoviska vlastníků veřejné dopravní a technické infrastruktury</w:t>
      </w:r>
    </w:p>
    <w:bookmarkEnd w:id="2"/>
    <w:p w14:paraId="4F45564F" w14:textId="77777777" w:rsidR="00C80D04" w:rsidRPr="0075755A" w:rsidRDefault="00C80D04" w:rsidP="00C80D04">
      <w:pPr>
        <w:pStyle w:val="Odstavecseseznamem"/>
        <w:ind w:left="360"/>
        <w:rPr>
          <w:rFonts w:ascii="Barlow Semi Condensed" w:hAnsi="Barlow Semi Condensed"/>
        </w:rPr>
      </w:pPr>
    </w:p>
    <w:p w14:paraId="320CF056" w14:textId="77777777" w:rsidR="00C80D04" w:rsidRPr="0075755A" w:rsidRDefault="00C80D04" w:rsidP="00C80D04">
      <w:pPr>
        <w:pStyle w:val="Odstavecseseznamem"/>
        <w:numPr>
          <w:ilvl w:val="1"/>
          <w:numId w:val="5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  <w:b/>
          <w:bCs/>
          <w:u w:val="single"/>
        </w:rPr>
      </w:pPr>
      <w:r w:rsidRPr="0075755A">
        <w:rPr>
          <w:rFonts w:ascii="Barlow Semi Condensed" w:hAnsi="Barlow Semi Condensed"/>
          <w:b/>
          <w:bCs/>
          <w:u w:val="single"/>
        </w:rPr>
        <w:t>Stanoviska vlastníků veřejné dopravní a technické infrastruktury k možnosti a způsobu napojení, vyznačená například na situačním výkrese</w:t>
      </w:r>
    </w:p>
    <w:p w14:paraId="356CF2B4" w14:textId="77777777" w:rsidR="00C80D04" w:rsidRPr="0075755A" w:rsidRDefault="00C80D04" w:rsidP="00C80D04">
      <w:pPr>
        <w:pStyle w:val="Odstavecseseznamem"/>
        <w:rPr>
          <w:rFonts w:ascii="Barlow Semi Condensed" w:hAnsi="Barlow Semi Condensed"/>
          <w:b/>
          <w:bCs/>
          <w:u w:val="single"/>
        </w:rPr>
      </w:pPr>
    </w:p>
    <w:p w14:paraId="2FA7A69A" w14:textId="2B5D4C3C" w:rsidR="00C80D04" w:rsidRDefault="00C80D04" w:rsidP="00C80D04">
      <w:pPr>
        <w:pStyle w:val="Odstavecseseznamem"/>
        <w:rPr>
          <w:rFonts w:ascii="Barlow Semi Condensed" w:hAnsi="Barlow Semi Condensed"/>
        </w:rPr>
      </w:pPr>
      <w:r>
        <w:rPr>
          <w:rFonts w:ascii="Barlow Semi Condensed" w:hAnsi="Barlow Semi Condensed"/>
        </w:rPr>
        <w:t>Zůstává stávající, beze změn.</w:t>
      </w:r>
    </w:p>
    <w:p w14:paraId="7BA90B2B" w14:textId="77777777" w:rsidR="00C80D04" w:rsidRDefault="00C80D04" w:rsidP="00C80D04">
      <w:pPr>
        <w:pStyle w:val="Odstavecseseznamem"/>
        <w:rPr>
          <w:rFonts w:ascii="Barlow Semi Condensed" w:hAnsi="Barlow Semi Condensed"/>
        </w:rPr>
      </w:pPr>
    </w:p>
    <w:p w14:paraId="721004C9" w14:textId="2890522F" w:rsidR="00C80D04" w:rsidRPr="00C80D04" w:rsidRDefault="00C80D04" w:rsidP="00C80D04">
      <w:pPr>
        <w:pStyle w:val="Odstavecseseznamem"/>
        <w:numPr>
          <w:ilvl w:val="1"/>
          <w:numId w:val="5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  <w:b/>
          <w:bCs/>
          <w:u w:val="single"/>
        </w:rPr>
      </w:pPr>
      <w:r w:rsidRPr="0075755A">
        <w:rPr>
          <w:rFonts w:ascii="Barlow Semi Condensed" w:hAnsi="Barlow Semi Condensed"/>
          <w:b/>
          <w:bCs/>
          <w:u w:val="single"/>
        </w:rPr>
        <w:t>Stanovisko vlastníka nebo provozovatele k podmínkám zřízení stavby, provádění prací a činností v dotčených ochranných a bezpečnostních pásmech podle jiných právních předpisů</w:t>
      </w:r>
    </w:p>
    <w:p w14:paraId="72CFC59B" w14:textId="4B75CF10" w:rsidR="00C80D04" w:rsidRDefault="00C80D04" w:rsidP="00C80D04">
      <w:pPr>
        <w:pStyle w:val="Odstavecseseznamem"/>
        <w:rPr>
          <w:rFonts w:ascii="Barlow Semi Condensed" w:hAnsi="Barlow Semi Condensed"/>
        </w:rPr>
      </w:pPr>
      <w:r>
        <w:rPr>
          <w:rFonts w:ascii="Barlow Semi Condensed" w:hAnsi="Barlow Semi Condensed"/>
        </w:rPr>
        <w:t>Netýká se</w:t>
      </w:r>
    </w:p>
    <w:p w14:paraId="790519B6" w14:textId="77777777" w:rsidR="00C80D04" w:rsidRPr="00C80D04" w:rsidRDefault="00C80D04" w:rsidP="00C80D04">
      <w:pPr>
        <w:pStyle w:val="Odstavecseseznamem"/>
        <w:rPr>
          <w:rFonts w:ascii="Barlow Semi Condensed" w:hAnsi="Barlow Semi Condensed"/>
        </w:rPr>
      </w:pPr>
    </w:p>
    <w:p w14:paraId="27DCCAD7" w14:textId="77777777" w:rsidR="00C80D04" w:rsidRPr="0075755A" w:rsidRDefault="00C80D04" w:rsidP="00C80D04">
      <w:pPr>
        <w:pStyle w:val="Odstavecseseznamem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  <w:b/>
          <w:bCs/>
          <w:u w:val="single"/>
        </w:rPr>
      </w:pPr>
      <w:r w:rsidRPr="0075755A">
        <w:rPr>
          <w:rFonts w:ascii="Barlow Semi Condensed" w:hAnsi="Barlow Semi Condensed"/>
          <w:b/>
          <w:bCs/>
          <w:u w:val="single"/>
        </w:rPr>
        <w:t>Geodetický podklad pro projektovou činnost zpracovaný podle jiných právních předpisů</w:t>
      </w:r>
    </w:p>
    <w:p w14:paraId="3C528F1E" w14:textId="77777777" w:rsidR="00C80D04" w:rsidRDefault="00C80D04" w:rsidP="00C80D04">
      <w:pPr>
        <w:pStyle w:val="Odstavecseseznamem"/>
        <w:ind w:left="360"/>
        <w:rPr>
          <w:rFonts w:ascii="Barlow Semi Condensed" w:hAnsi="Barlow Semi Condensed"/>
          <w:bCs/>
        </w:rPr>
      </w:pPr>
    </w:p>
    <w:p w14:paraId="5D506672" w14:textId="03255D38" w:rsidR="00C80D04" w:rsidRPr="0075755A" w:rsidRDefault="00C80D04" w:rsidP="00C80D04">
      <w:pPr>
        <w:pStyle w:val="Odstavecseseznamem"/>
        <w:ind w:left="360" w:firstLine="348"/>
        <w:rPr>
          <w:rFonts w:ascii="Barlow Semi Condensed" w:hAnsi="Barlow Semi Condensed"/>
          <w:b/>
          <w:bCs/>
          <w:u w:val="single"/>
        </w:rPr>
      </w:pPr>
      <w:r>
        <w:rPr>
          <w:rFonts w:ascii="Barlow Semi Condensed" w:hAnsi="Barlow Semi Condensed"/>
          <w:bCs/>
        </w:rPr>
        <w:t>Není součástí.</w:t>
      </w:r>
    </w:p>
    <w:p w14:paraId="464937BB" w14:textId="77777777" w:rsidR="00C80D04" w:rsidRPr="0075755A" w:rsidRDefault="00C80D04" w:rsidP="00C80D04">
      <w:pPr>
        <w:pStyle w:val="Odstavecseseznamem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  <w:b/>
          <w:bCs/>
          <w:u w:val="single"/>
        </w:rPr>
      </w:pPr>
      <w:r w:rsidRPr="0075755A">
        <w:rPr>
          <w:rFonts w:ascii="Barlow Semi Condensed" w:hAnsi="Barlow Semi Condensed"/>
          <w:b/>
          <w:bCs/>
          <w:u w:val="single"/>
        </w:rPr>
        <w:t>Projekt zpracovaný báňským projektantem</w:t>
      </w:r>
      <w:proofErr w:type="gramStart"/>
      <w:r w:rsidRPr="0075755A">
        <w:rPr>
          <w:rFonts w:ascii="Barlow Semi Condensed" w:hAnsi="Barlow Semi Condensed"/>
          <w:b/>
          <w:bCs/>
          <w:u w:val="single"/>
        </w:rPr>
        <w:t>5 )</w:t>
      </w:r>
      <w:proofErr w:type="gramEnd"/>
      <w:r w:rsidRPr="0075755A">
        <w:rPr>
          <w:rFonts w:ascii="Barlow Semi Condensed" w:hAnsi="Barlow Semi Condensed"/>
          <w:b/>
          <w:bCs/>
          <w:u w:val="single"/>
        </w:rPr>
        <w:t xml:space="preserve"> </w:t>
      </w:r>
    </w:p>
    <w:p w14:paraId="01EBE5DE" w14:textId="77777777" w:rsidR="00C80D04" w:rsidRPr="0075755A" w:rsidRDefault="00C80D04" w:rsidP="00C80D04">
      <w:pPr>
        <w:pStyle w:val="Odstavecseseznamem"/>
        <w:rPr>
          <w:rFonts w:ascii="Barlow Semi Condensed" w:hAnsi="Barlow Semi Condensed"/>
        </w:rPr>
      </w:pPr>
      <w:r w:rsidRPr="0075755A">
        <w:rPr>
          <w:rFonts w:ascii="Barlow Semi Condensed" w:hAnsi="Barlow Semi Condensed"/>
        </w:rPr>
        <w:t>Není součástí</w:t>
      </w:r>
    </w:p>
    <w:p w14:paraId="51DE1C76" w14:textId="77777777" w:rsidR="00C80D04" w:rsidRPr="0075755A" w:rsidRDefault="00C80D04" w:rsidP="00C80D04">
      <w:pPr>
        <w:pStyle w:val="Odstavecseseznamem"/>
        <w:ind w:left="360"/>
        <w:rPr>
          <w:rFonts w:ascii="Barlow Semi Condensed" w:hAnsi="Barlow Semi Condensed"/>
          <w:b/>
          <w:bCs/>
          <w:u w:val="single"/>
        </w:rPr>
      </w:pPr>
    </w:p>
    <w:p w14:paraId="2403A67B" w14:textId="1DB76599" w:rsidR="00C80D04" w:rsidRPr="00C80D04" w:rsidRDefault="00C80D04" w:rsidP="00C80D04">
      <w:pPr>
        <w:pStyle w:val="Odstavecseseznamem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  <w:b/>
          <w:bCs/>
          <w:u w:val="single"/>
        </w:rPr>
      </w:pPr>
      <w:r w:rsidRPr="0075755A">
        <w:rPr>
          <w:rFonts w:ascii="Barlow Semi Condensed" w:hAnsi="Barlow Semi Condensed"/>
          <w:b/>
          <w:bCs/>
          <w:u w:val="single"/>
        </w:rPr>
        <w:t>Průkaz energetické náročnosti budovy podle zákona o hospodaření energií</w:t>
      </w:r>
      <w:proofErr w:type="gramStart"/>
      <w:r w:rsidRPr="0075755A">
        <w:rPr>
          <w:rFonts w:ascii="Barlow Semi Condensed" w:hAnsi="Barlow Semi Condensed"/>
          <w:b/>
          <w:bCs/>
          <w:u w:val="single"/>
        </w:rPr>
        <w:t>6 )</w:t>
      </w:r>
      <w:proofErr w:type="gramEnd"/>
      <w:r w:rsidRPr="0075755A">
        <w:rPr>
          <w:rFonts w:ascii="Barlow Semi Condensed" w:hAnsi="Barlow Semi Condensed"/>
          <w:b/>
          <w:bCs/>
          <w:u w:val="single"/>
        </w:rPr>
        <w:t xml:space="preserve"> </w:t>
      </w:r>
    </w:p>
    <w:p w14:paraId="5BDB2AAC" w14:textId="77777777" w:rsidR="00C80D04" w:rsidRPr="0075755A" w:rsidRDefault="00C80D04" w:rsidP="00C80D04">
      <w:pPr>
        <w:pStyle w:val="Odstavecseseznamem"/>
        <w:ind w:left="360" w:firstLine="348"/>
        <w:rPr>
          <w:rFonts w:ascii="Barlow Semi Condensed" w:hAnsi="Barlow Semi Condensed"/>
          <w:b/>
          <w:bCs/>
          <w:u w:val="single"/>
        </w:rPr>
      </w:pPr>
      <w:r>
        <w:rPr>
          <w:rFonts w:ascii="Barlow Semi Condensed" w:hAnsi="Barlow Semi Condensed"/>
          <w:bCs/>
        </w:rPr>
        <w:t>Není součástí.</w:t>
      </w:r>
    </w:p>
    <w:p w14:paraId="2415CC5A" w14:textId="77777777" w:rsidR="00C80D04" w:rsidRPr="0075755A" w:rsidRDefault="00C80D04" w:rsidP="00C80D04">
      <w:pPr>
        <w:pStyle w:val="Odstavecseseznamem"/>
        <w:rPr>
          <w:rFonts w:ascii="Barlow Semi Condensed" w:hAnsi="Barlow Semi Condensed"/>
          <w:b/>
          <w:bCs/>
          <w:u w:val="single"/>
        </w:rPr>
      </w:pPr>
    </w:p>
    <w:p w14:paraId="734D5ADB" w14:textId="77777777" w:rsidR="00C80D04" w:rsidRPr="0075755A" w:rsidRDefault="00C80D04" w:rsidP="00C80D04">
      <w:pPr>
        <w:pStyle w:val="Odstavecseseznamem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Barlow Semi Condensed" w:hAnsi="Barlow Semi Condensed"/>
          <w:b/>
          <w:bCs/>
          <w:u w:val="single"/>
        </w:rPr>
      </w:pPr>
      <w:r w:rsidRPr="0075755A">
        <w:rPr>
          <w:rFonts w:ascii="Barlow Semi Condensed" w:hAnsi="Barlow Semi Condensed"/>
          <w:b/>
          <w:bCs/>
          <w:u w:val="single"/>
        </w:rPr>
        <w:t>Ostatní stanoviska, vyjádření, posudky, studie a výsledky jednání vedených v průběhu zpracování dokumentace</w:t>
      </w:r>
    </w:p>
    <w:p w14:paraId="79A36C4E" w14:textId="77777777" w:rsidR="00C80D04" w:rsidRPr="0075755A" w:rsidRDefault="00C80D04" w:rsidP="00C80D04">
      <w:pPr>
        <w:pStyle w:val="StylZkladntextnenRozenoZenoChar"/>
        <w:spacing w:line="240" w:lineRule="auto"/>
        <w:rPr>
          <w:rFonts w:ascii="Barlow Semi Condensed" w:eastAsia="Segoe UI" w:hAnsi="Barlow Semi Condensed"/>
          <w:i/>
          <w:iCs/>
          <w:sz w:val="20"/>
          <w:szCs w:val="20"/>
        </w:rPr>
      </w:pPr>
      <w:r w:rsidRPr="0075755A">
        <w:rPr>
          <w:rFonts w:ascii="Barlow Semi Condensed" w:eastAsia="Segoe UI" w:hAnsi="Barlow Semi Condensed"/>
          <w:i/>
          <w:iCs/>
          <w:sz w:val="20"/>
          <w:szCs w:val="20"/>
        </w:rPr>
        <w:t xml:space="preserve"> </w:t>
      </w:r>
    </w:p>
    <w:p w14:paraId="0D7EEA25" w14:textId="77777777" w:rsidR="00C80D04" w:rsidRPr="0075755A" w:rsidRDefault="00C80D04" w:rsidP="00C80D04">
      <w:pPr>
        <w:pStyle w:val="StylZkladntextnenRozenoZenoChar"/>
        <w:spacing w:line="240" w:lineRule="auto"/>
        <w:ind w:left="708"/>
        <w:rPr>
          <w:rFonts w:ascii="Barlow Semi Condensed" w:eastAsia="Segoe UI" w:hAnsi="Barlow Semi Condensed"/>
          <w:i/>
          <w:iCs/>
          <w:sz w:val="20"/>
          <w:szCs w:val="20"/>
        </w:rPr>
      </w:pPr>
    </w:p>
    <w:p w14:paraId="0307C0F0" w14:textId="77777777" w:rsidR="001F6533" w:rsidRPr="001F6533" w:rsidRDefault="001F6533" w:rsidP="001F6533">
      <w:pPr>
        <w:pStyle w:val="StylZkladntextnenRozenoZenoChar"/>
        <w:numPr>
          <w:ilvl w:val="0"/>
          <w:numId w:val="8"/>
        </w:numPr>
        <w:spacing w:line="240" w:lineRule="auto"/>
        <w:jc w:val="both"/>
        <w:rPr>
          <w:rFonts w:ascii="Barlow Semi Condensed" w:hAnsi="Barlow Semi Condensed"/>
          <w:b/>
          <w:bCs/>
          <w:sz w:val="20"/>
          <w:szCs w:val="20"/>
        </w:rPr>
      </w:pPr>
      <w:r w:rsidRPr="001F6533">
        <w:rPr>
          <w:rFonts w:ascii="Barlow Semi Condensed" w:hAnsi="Barlow Semi Condensed"/>
          <w:b/>
          <w:bCs/>
          <w:sz w:val="20"/>
          <w:szCs w:val="20"/>
        </w:rPr>
        <w:t>STAVEBNĚ TECHNICKÝ PRŮZKUM</w:t>
      </w:r>
    </w:p>
    <w:p w14:paraId="5B8176F4" w14:textId="77777777" w:rsidR="001F6533" w:rsidRPr="001F6533" w:rsidRDefault="001F6533" w:rsidP="001F6533">
      <w:pPr>
        <w:pStyle w:val="StylZkladntextnenRozenoZenoChar"/>
        <w:spacing w:line="240" w:lineRule="auto"/>
        <w:ind w:left="720"/>
        <w:jc w:val="both"/>
        <w:rPr>
          <w:rFonts w:ascii="Barlow Semi Condensed" w:hAnsi="Barlow Semi Condensed"/>
          <w:b/>
          <w:bCs/>
          <w:sz w:val="20"/>
          <w:szCs w:val="20"/>
        </w:rPr>
      </w:pPr>
      <w:r w:rsidRPr="001F6533">
        <w:rPr>
          <w:rFonts w:ascii="Barlow Semi Condensed" w:hAnsi="Barlow Semi Condensed"/>
          <w:b/>
          <w:bCs/>
          <w:sz w:val="20"/>
          <w:szCs w:val="20"/>
        </w:rPr>
        <w:t>Mykologický průzkum krovu a stropů část objektu</w:t>
      </w:r>
    </w:p>
    <w:p w14:paraId="3599F9B8" w14:textId="10BD43B9" w:rsidR="00C80D04" w:rsidRDefault="001F6533" w:rsidP="001F6533">
      <w:pPr>
        <w:pStyle w:val="StylZkladntextnenRozenoZenoChar"/>
        <w:spacing w:line="240" w:lineRule="auto"/>
        <w:ind w:left="720"/>
        <w:jc w:val="both"/>
        <w:rPr>
          <w:rFonts w:ascii="Barlow Semi Condensed" w:hAnsi="Barlow Semi Condensed"/>
          <w:b/>
          <w:bCs/>
          <w:sz w:val="20"/>
          <w:szCs w:val="20"/>
        </w:rPr>
      </w:pPr>
      <w:r w:rsidRPr="001F6533">
        <w:rPr>
          <w:rFonts w:ascii="Barlow Semi Condensed" w:hAnsi="Barlow Semi Condensed"/>
          <w:b/>
          <w:bCs/>
          <w:sz w:val="20"/>
          <w:szCs w:val="20"/>
        </w:rPr>
        <w:t>Horky nad Jizerou 34, západní křídlo</w:t>
      </w:r>
    </w:p>
    <w:p w14:paraId="13A9A6B2" w14:textId="77777777" w:rsidR="001F6533" w:rsidRDefault="001F6533" w:rsidP="001F6533">
      <w:pPr>
        <w:spacing w:after="0"/>
        <w:ind w:left="720"/>
        <w:rPr>
          <w:rFonts w:ascii="Barlow Semi Condensed" w:hAnsi="Barlow Semi Condensed" w:cs="Arial"/>
        </w:rPr>
      </w:pPr>
    </w:p>
    <w:p w14:paraId="14AB8566" w14:textId="74F5C594" w:rsidR="001F6533" w:rsidRPr="001F6533" w:rsidRDefault="001F6533" w:rsidP="001F6533">
      <w:pPr>
        <w:spacing w:after="0"/>
        <w:ind w:left="720"/>
        <w:rPr>
          <w:rFonts w:ascii="Barlow Semi Condensed" w:hAnsi="Barlow Semi Condensed" w:cs="Arial"/>
          <w:i/>
          <w:iCs/>
          <w:u w:val="single"/>
        </w:rPr>
      </w:pPr>
      <w:r w:rsidRPr="001F6533">
        <w:rPr>
          <w:rFonts w:ascii="Barlow Semi Condensed" w:hAnsi="Barlow Semi Condensed" w:cs="Arial"/>
          <w:u w:val="single"/>
        </w:rPr>
        <w:t>zpracovatel:</w:t>
      </w:r>
      <w:r w:rsidRPr="001F6533">
        <w:rPr>
          <w:rFonts w:ascii="Barlow Semi Condensed" w:hAnsi="Barlow Semi Condensed" w:cs="Arial"/>
          <w:i/>
          <w:iCs/>
          <w:u w:val="single"/>
        </w:rPr>
        <w:t xml:space="preserve"> </w:t>
      </w:r>
    </w:p>
    <w:p w14:paraId="5A2DDD2D" w14:textId="77777777" w:rsidR="001F6533" w:rsidRPr="001F6533" w:rsidRDefault="001F6533" w:rsidP="001F6533">
      <w:pPr>
        <w:pStyle w:val="StylZkladntextnenRozenoZenoChar"/>
        <w:ind w:left="720"/>
        <w:jc w:val="both"/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</w:pPr>
      <w:r w:rsidRPr="001F6533"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  <w:t>Ing. Jaroslav Jankovský</w:t>
      </w:r>
    </w:p>
    <w:p w14:paraId="2C8AEBC1" w14:textId="77777777" w:rsidR="001F6533" w:rsidRPr="001F6533" w:rsidRDefault="001F6533" w:rsidP="001F6533">
      <w:pPr>
        <w:pStyle w:val="StylZkladntextnenRozenoZenoChar"/>
        <w:ind w:left="720"/>
        <w:jc w:val="both"/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</w:pPr>
      <w:r w:rsidRPr="001F6533"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  <w:t>U Měšťanského pivovaru 869/1</w:t>
      </w:r>
    </w:p>
    <w:p w14:paraId="68830DDF" w14:textId="77777777" w:rsidR="001F6533" w:rsidRPr="001F6533" w:rsidRDefault="001F6533" w:rsidP="001F6533">
      <w:pPr>
        <w:pStyle w:val="StylZkladntextnenRozenoZenoChar"/>
        <w:ind w:left="720"/>
        <w:jc w:val="both"/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</w:pPr>
      <w:r w:rsidRPr="001F6533"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  <w:t>170 00 Praha 7 - Holešovice</w:t>
      </w:r>
    </w:p>
    <w:p w14:paraId="06B81E26" w14:textId="77777777" w:rsidR="001F6533" w:rsidRPr="001F6533" w:rsidRDefault="001F6533" w:rsidP="001F6533">
      <w:pPr>
        <w:pStyle w:val="StylZkladntextnenRozenoZenoChar"/>
        <w:ind w:left="720"/>
        <w:jc w:val="both"/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</w:pPr>
      <w:r w:rsidRPr="001F6533"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  <w:t>tel.: 739 204 175 email: jaroslav.jankovsky@seznam.cz</w:t>
      </w:r>
    </w:p>
    <w:p w14:paraId="64871B68" w14:textId="60694E20" w:rsidR="001F6533" w:rsidRPr="001F6533" w:rsidRDefault="001F6533" w:rsidP="001F6533">
      <w:pPr>
        <w:pStyle w:val="StylZkladntextnenRozenoZenoChar"/>
        <w:spacing w:line="240" w:lineRule="auto"/>
        <w:ind w:left="720"/>
        <w:jc w:val="both"/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</w:pPr>
      <w:r w:rsidRPr="001F6533"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  <w:t xml:space="preserve">Ing. Brothánek, Ing. </w:t>
      </w:r>
      <w:proofErr w:type="spellStart"/>
      <w:r w:rsidRPr="001F6533">
        <w:rPr>
          <w:rFonts w:ascii="Barlow Semi Condensed" w:eastAsia="Calibri" w:hAnsi="Barlow Semi Condensed" w:cstheme="minorBidi"/>
          <w:i/>
          <w:iCs/>
          <w:color w:val="00000A"/>
          <w:kern w:val="0"/>
          <w:lang w:eastAsia="en-US"/>
        </w:rPr>
        <w:t>Rubek</w:t>
      </w:r>
      <w:proofErr w:type="spellEnd"/>
    </w:p>
    <w:p w14:paraId="43BE0797" w14:textId="77777777" w:rsidR="001F6533" w:rsidRPr="001F6533" w:rsidRDefault="001F6533" w:rsidP="001F6533">
      <w:pPr>
        <w:pStyle w:val="StylZkladntextnenRozenoZenoChar"/>
        <w:spacing w:line="240" w:lineRule="auto"/>
        <w:ind w:left="720"/>
        <w:jc w:val="both"/>
        <w:rPr>
          <w:rFonts w:ascii="Barlow Semi Condensed" w:hAnsi="Barlow Semi Condensed"/>
          <w:b/>
          <w:bCs/>
          <w:sz w:val="20"/>
          <w:szCs w:val="20"/>
        </w:rPr>
      </w:pPr>
    </w:p>
    <w:p w14:paraId="6F0DD026" w14:textId="77777777" w:rsidR="00C80D04" w:rsidRPr="0075755A" w:rsidRDefault="00C80D04" w:rsidP="00C80D04">
      <w:pPr>
        <w:pStyle w:val="FormtovanvHTML"/>
        <w:ind w:left="708"/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</w:pPr>
      <w:bookmarkStart w:id="3" w:name="_Hlk169726209"/>
      <w:r w:rsidRPr="0075755A"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  <w:t>Příloha E.8.1</w:t>
      </w:r>
    </w:p>
    <w:bookmarkEnd w:id="3"/>
    <w:p w14:paraId="7FF72681" w14:textId="77777777" w:rsidR="00C80D04" w:rsidRPr="0075755A" w:rsidRDefault="00C80D04" w:rsidP="00C80D04">
      <w:pPr>
        <w:ind w:firstLine="708"/>
        <w:rPr>
          <w:rFonts w:ascii="Barlow Semi Condensed" w:hAnsi="Barlow Semi Condensed" w:cs="Arial"/>
          <w:b/>
          <w:bCs/>
        </w:rPr>
      </w:pPr>
    </w:p>
    <w:p w14:paraId="25E2589D" w14:textId="77777777" w:rsidR="00FE295B" w:rsidRPr="00FE295B" w:rsidRDefault="00FE295B" w:rsidP="00FE295B">
      <w:pPr>
        <w:spacing w:after="0"/>
        <w:ind w:firstLine="708"/>
        <w:rPr>
          <w:rFonts w:ascii="Barlow Semi Condensed" w:eastAsia="Arial" w:hAnsi="Barlow Semi Condensed" w:cs="Arial"/>
          <w:b/>
          <w:bCs/>
          <w:color w:val="auto"/>
          <w:kern w:val="2"/>
          <w:sz w:val="20"/>
          <w:szCs w:val="20"/>
          <w:lang w:eastAsia="ar-SA"/>
        </w:rPr>
      </w:pPr>
    </w:p>
    <w:p w14:paraId="776E4504" w14:textId="77777777" w:rsidR="00FE295B" w:rsidRPr="00FE295B" w:rsidRDefault="00FE295B" w:rsidP="00FE295B">
      <w:pPr>
        <w:pStyle w:val="StylZkladntextnenRozenoZenoChar"/>
        <w:numPr>
          <w:ilvl w:val="0"/>
          <w:numId w:val="8"/>
        </w:numPr>
        <w:spacing w:line="240" w:lineRule="auto"/>
        <w:jc w:val="both"/>
        <w:rPr>
          <w:rFonts w:ascii="Barlow Semi Condensed" w:hAnsi="Barlow Semi Condensed"/>
          <w:b/>
          <w:bCs/>
          <w:sz w:val="20"/>
          <w:szCs w:val="20"/>
        </w:rPr>
      </w:pPr>
      <w:r w:rsidRPr="00FE295B">
        <w:rPr>
          <w:rFonts w:ascii="Barlow Semi Condensed" w:hAnsi="Barlow Semi Condensed"/>
          <w:b/>
          <w:bCs/>
          <w:sz w:val="20"/>
          <w:szCs w:val="20"/>
        </w:rPr>
        <w:t xml:space="preserve"> AKUSTICKÝ POSUDEK </w:t>
      </w:r>
    </w:p>
    <w:p w14:paraId="1B5217CD" w14:textId="52C21C6A" w:rsidR="00FE295B" w:rsidRPr="00FE295B" w:rsidRDefault="00FE295B" w:rsidP="00FE295B">
      <w:pPr>
        <w:spacing w:after="0"/>
        <w:ind w:firstLine="708"/>
        <w:rPr>
          <w:rFonts w:ascii="Barlow Semi Condensed" w:eastAsia="Arial" w:hAnsi="Barlow Semi Condensed" w:cs="Arial"/>
          <w:b/>
          <w:bCs/>
          <w:color w:val="auto"/>
          <w:kern w:val="2"/>
          <w:sz w:val="20"/>
          <w:szCs w:val="20"/>
          <w:lang w:eastAsia="ar-SA"/>
        </w:rPr>
      </w:pPr>
      <w:r w:rsidRPr="00FE295B">
        <w:rPr>
          <w:rFonts w:ascii="Barlow Semi Condensed" w:eastAsia="Arial" w:hAnsi="Barlow Semi Condensed" w:cs="Arial"/>
          <w:b/>
          <w:bCs/>
          <w:color w:val="auto"/>
          <w:kern w:val="2"/>
          <w:sz w:val="20"/>
          <w:szCs w:val="20"/>
          <w:lang w:eastAsia="ar-SA"/>
        </w:rPr>
        <w:t xml:space="preserve">k projektu „Půdní vestavba výukových prostor, zámek Horky nad Jizerou“ </w:t>
      </w:r>
    </w:p>
    <w:p w14:paraId="07857921" w14:textId="3767D21D" w:rsidR="00C80D04" w:rsidRDefault="00FE295B" w:rsidP="00FE295B">
      <w:pPr>
        <w:spacing w:after="0"/>
        <w:ind w:firstLine="708"/>
        <w:rPr>
          <w:rFonts w:ascii="Barlow Semi Condensed" w:eastAsia="Arial" w:hAnsi="Barlow Semi Condensed" w:cs="Arial"/>
          <w:b/>
          <w:bCs/>
          <w:color w:val="auto"/>
          <w:kern w:val="2"/>
          <w:sz w:val="20"/>
          <w:szCs w:val="20"/>
          <w:lang w:eastAsia="ar-SA"/>
        </w:rPr>
      </w:pPr>
      <w:r w:rsidRPr="00FE295B">
        <w:rPr>
          <w:rFonts w:ascii="Barlow Semi Condensed" w:eastAsia="Arial" w:hAnsi="Barlow Semi Condensed" w:cs="Arial"/>
          <w:b/>
          <w:bCs/>
          <w:color w:val="auto"/>
          <w:kern w:val="2"/>
          <w:sz w:val="20"/>
          <w:szCs w:val="20"/>
          <w:lang w:eastAsia="ar-SA"/>
        </w:rPr>
        <w:t>z hlediska prostorové akustiky</w:t>
      </w:r>
    </w:p>
    <w:p w14:paraId="4120B261" w14:textId="77777777" w:rsidR="00FE295B" w:rsidRPr="001F6533" w:rsidRDefault="00FE295B" w:rsidP="00FE295B">
      <w:pPr>
        <w:spacing w:after="0"/>
        <w:ind w:left="720"/>
        <w:rPr>
          <w:rFonts w:ascii="Barlow Semi Condensed" w:hAnsi="Barlow Semi Condensed" w:cs="Arial"/>
          <w:i/>
          <w:iCs/>
          <w:u w:val="single"/>
        </w:rPr>
      </w:pPr>
      <w:r w:rsidRPr="001F6533">
        <w:rPr>
          <w:rFonts w:ascii="Barlow Semi Condensed" w:hAnsi="Barlow Semi Condensed" w:cs="Arial"/>
          <w:u w:val="single"/>
        </w:rPr>
        <w:t>zpracovatel:</w:t>
      </w:r>
      <w:r w:rsidRPr="001F6533">
        <w:rPr>
          <w:rFonts w:ascii="Barlow Semi Condensed" w:hAnsi="Barlow Semi Condensed" w:cs="Arial"/>
          <w:i/>
          <w:iCs/>
          <w:u w:val="single"/>
        </w:rPr>
        <w:t xml:space="preserve"> </w:t>
      </w:r>
    </w:p>
    <w:p w14:paraId="6410C0D0" w14:textId="4020D5D9" w:rsidR="00FE295B" w:rsidRDefault="00FE295B" w:rsidP="00FE295B">
      <w:pPr>
        <w:spacing w:after="0"/>
        <w:ind w:firstLine="708"/>
        <w:rPr>
          <w:rFonts w:ascii="Barlow Semi Condensed" w:hAnsi="Barlow Semi Condensed"/>
          <w:i/>
          <w:iCs/>
        </w:rPr>
      </w:pPr>
      <w:r w:rsidRPr="00FE295B">
        <w:rPr>
          <w:rFonts w:ascii="Barlow Semi Condensed" w:hAnsi="Barlow Semi Condensed"/>
          <w:i/>
          <w:iCs/>
        </w:rPr>
        <w:t xml:space="preserve">Studio D – akustika </w:t>
      </w:r>
      <w:proofErr w:type="gramStart"/>
      <w:r w:rsidRPr="00FE295B">
        <w:rPr>
          <w:rFonts w:ascii="Barlow Semi Condensed" w:hAnsi="Barlow Semi Condensed"/>
          <w:i/>
          <w:iCs/>
        </w:rPr>
        <w:t xml:space="preserve">s.r.o. </w:t>
      </w:r>
      <w:r>
        <w:rPr>
          <w:rFonts w:ascii="Barlow Semi Condensed" w:hAnsi="Barlow Semi Condensed"/>
          <w:i/>
          <w:iCs/>
        </w:rPr>
        <w:t>,</w:t>
      </w:r>
      <w:proofErr w:type="gramEnd"/>
      <w:r>
        <w:rPr>
          <w:rFonts w:ascii="Barlow Semi Condensed" w:hAnsi="Barlow Semi Condensed"/>
          <w:i/>
          <w:iCs/>
        </w:rPr>
        <w:t xml:space="preserve"> </w:t>
      </w:r>
      <w:r w:rsidRPr="00FE295B">
        <w:rPr>
          <w:rFonts w:ascii="Barlow Semi Condensed" w:hAnsi="Barlow Semi Condensed"/>
          <w:i/>
          <w:iCs/>
        </w:rPr>
        <w:t>Ing. Jan Dolejší</w:t>
      </w:r>
    </w:p>
    <w:p w14:paraId="539D3B8A" w14:textId="77777777" w:rsidR="00FE295B" w:rsidRDefault="00FE295B" w:rsidP="00FE295B">
      <w:pPr>
        <w:spacing w:after="0"/>
        <w:ind w:firstLine="708"/>
        <w:rPr>
          <w:rFonts w:ascii="Barlow Semi Condensed" w:hAnsi="Barlow Semi Condensed"/>
        </w:rPr>
      </w:pPr>
    </w:p>
    <w:p w14:paraId="268491B4" w14:textId="77777777" w:rsidR="00C80D04" w:rsidRPr="0075755A" w:rsidRDefault="00C80D04" w:rsidP="00C80D04">
      <w:pPr>
        <w:pStyle w:val="StylZkladntextnenRozenoZenoChar"/>
        <w:spacing w:line="240" w:lineRule="auto"/>
        <w:ind w:left="720"/>
        <w:jc w:val="both"/>
        <w:rPr>
          <w:rFonts w:ascii="Barlow Semi Condensed" w:hAnsi="Barlow Semi Condensed"/>
          <w:i/>
          <w:iCs/>
          <w:sz w:val="20"/>
          <w:szCs w:val="20"/>
        </w:rPr>
      </w:pPr>
    </w:p>
    <w:p w14:paraId="05C3F1D6" w14:textId="3007C1B8" w:rsidR="001F6533" w:rsidRPr="001F6533" w:rsidRDefault="001F6533" w:rsidP="00C80D04">
      <w:pPr>
        <w:pStyle w:val="FormtovanvHTML"/>
        <w:ind w:left="708"/>
        <w:rPr>
          <w:rFonts w:ascii="Barlow Semi Condensed" w:eastAsia="Calibri" w:hAnsi="Barlow Semi Condensed" w:cstheme="minorBidi"/>
          <w:i/>
          <w:iCs/>
          <w:color w:val="00000A"/>
          <w:sz w:val="22"/>
          <w:szCs w:val="22"/>
          <w:lang w:eastAsia="en-US"/>
        </w:rPr>
      </w:pPr>
      <w:r w:rsidRPr="001F6533">
        <w:rPr>
          <w:rFonts w:ascii="Barlow Semi Condensed" w:eastAsia="Calibri" w:hAnsi="Barlow Semi Condensed" w:cstheme="minorBidi"/>
          <w:b/>
          <w:bCs/>
          <w:i/>
          <w:iCs/>
          <w:color w:val="00000A"/>
          <w:sz w:val="22"/>
          <w:szCs w:val="22"/>
          <w:lang w:eastAsia="en-US"/>
        </w:rPr>
        <w:lastRenderedPageBreak/>
        <w:t>Pozn.</w:t>
      </w:r>
      <w:r w:rsidRPr="001F6533">
        <w:rPr>
          <w:rFonts w:ascii="Barlow Semi Condensed" w:eastAsia="Calibri" w:hAnsi="Barlow Semi Condensed" w:cstheme="minorBidi"/>
          <w:i/>
          <w:iCs/>
          <w:color w:val="00000A"/>
          <w:sz w:val="22"/>
          <w:szCs w:val="22"/>
          <w:lang w:eastAsia="en-US"/>
        </w:rPr>
        <w:t xml:space="preserve"> </w:t>
      </w:r>
      <w:r w:rsidRPr="001F6533">
        <w:rPr>
          <w:rFonts w:ascii="Barlow Semi Condensed" w:hAnsi="Barlow Semi Condensed" w:cs="Tahoma"/>
          <w:i/>
          <w:iCs/>
        </w:rPr>
        <w:t>Technické specifikace obsažené v posudku udávají technický standard stavby, jednotlivých výrobků a materiálů a je možné je po dohodě s investorem a projektantem zaměnit stejným nebo vyšším standardem.</w:t>
      </w:r>
    </w:p>
    <w:p w14:paraId="6FA30FB2" w14:textId="77777777" w:rsidR="001F6533" w:rsidRDefault="001F6533" w:rsidP="00C80D04">
      <w:pPr>
        <w:pStyle w:val="FormtovanvHTML"/>
        <w:ind w:left="708"/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</w:pPr>
    </w:p>
    <w:p w14:paraId="46D65F07" w14:textId="5D61A356" w:rsidR="00C80D04" w:rsidRDefault="00C80D04" w:rsidP="00C80D04">
      <w:pPr>
        <w:pStyle w:val="FormtovanvHTML"/>
        <w:ind w:left="708"/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</w:pPr>
      <w:r w:rsidRPr="0075755A"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  <w:t>Příloha E.8.2</w:t>
      </w:r>
    </w:p>
    <w:p w14:paraId="5A0570E3" w14:textId="77777777" w:rsidR="001F6533" w:rsidRPr="001F6533" w:rsidRDefault="001F6533" w:rsidP="001F6533">
      <w:pPr>
        <w:pStyle w:val="StylZkladntextnenRozenoZenoChar"/>
        <w:spacing w:line="240" w:lineRule="auto"/>
        <w:ind w:left="720"/>
        <w:jc w:val="both"/>
        <w:rPr>
          <w:rFonts w:ascii="Barlow Semi Condensed" w:hAnsi="Barlow Semi Condensed"/>
          <w:b/>
          <w:bCs/>
          <w:sz w:val="20"/>
          <w:szCs w:val="20"/>
        </w:rPr>
      </w:pPr>
    </w:p>
    <w:p w14:paraId="34807B8F" w14:textId="25DDAF4C" w:rsidR="001F6533" w:rsidRDefault="001F6533" w:rsidP="001F6533">
      <w:pPr>
        <w:pStyle w:val="StylZkladntextnenRozenoZenoChar"/>
        <w:numPr>
          <w:ilvl w:val="0"/>
          <w:numId w:val="8"/>
        </w:numPr>
        <w:spacing w:line="240" w:lineRule="auto"/>
        <w:jc w:val="both"/>
        <w:rPr>
          <w:rFonts w:ascii="Barlow Semi Condensed" w:hAnsi="Barlow Semi Condensed"/>
          <w:b/>
          <w:bCs/>
          <w:sz w:val="20"/>
          <w:szCs w:val="20"/>
        </w:rPr>
      </w:pPr>
      <w:r w:rsidRPr="001F6533">
        <w:rPr>
          <w:rFonts w:ascii="Barlow Semi Condensed" w:hAnsi="Barlow Semi Condensed"/>
          <w:b/>
          <w:bCs/>
          <w:sz w:val="20"/>
          <w:szCs w:val="20"/>
        </w:rPr>
        <w:t>Protokol o proveden</w:t>
      </w:r>
      <w:r w:rsidRPr="001F6533">
        <w:rPr>
          <w:rFonts w:ascii="Barlow Semi Condensed" w:hAnsi="Barlow Semi Condensed" w:hint="eastAsia"/>
          <w:b/>
          <w:bCs/>
          <w:sz w:val="20"/>
          <w:szCs w:val="20"/>
        </w:rPr>
        <w:t>ý</w:t>
      </w:r>
      <w:r w:rsidRPr="001F6533">
        <w:rPr>
          <w:rFonts w:ascii="Barlow Semi Condensed" w:hAnsi="Barlow Semi Condensed"/>
          <w:b/>
          <w:bCs/>
          <w:sz w:val="20"/>
          <w:szCs w:val="20"/>
        </w:rPr>
        <w:t>ch v</w:t>
      </w:r>
      <w:r w:rsidRPr="001F6533">
        <w:rPr>
          <w:rFonts w:ascii="Barlow Semi Condensed" w:hAnsi="Barlow Semi Condensed" w:hint="eastAsia"/>
          <w:b/>
          <w:bCs/>
          <w:sz w:val="20"/>
          <w:szCs w:val="20"/>
        </w:rPr>
        <w:t>ý</w:t>
      </w:r>
      <w:r w:rsidRPr="001F6533">
        <w:rPr>
          <w:rFonts w:ascii="Barlow Semi Condensed" w:hAnsi="Barlow Semi Condensed"/>
          <w:b/>
          <w:bCs/>
          <w:sz w:val="20"/>
          <w:szCs w:val="20"/>
        </w:rPr>
        <w:t>po</w:t>
      </w:r>
      <w:r w:rsidRPr="001F6533">
        <w:rPr>
          <w:rFonts w:ascii="Barlow Semi Condensed" w:hAnsi="Barlow Semi Condensed" w:hint="eastAsia"/>
          <w:b/>
          <w:bCs/>
          <w:sz w:val="20"/>
          <w:szCs w:val="20"/>
        </w:rPr>
        <w:t>č</w:t>
      </w:r>
      <w:r w:rsidRPr="001F6533">
        <w:rPr>
          <w:rFonts w:ascii="Barlow Semi Condensed" w:hAnsi="Barlow Semi Condensed"/>
          <w:b/>
          <w:bCs/>
          <w:sz w:val="20"/>
          <w:szCs w:val="20"/>
        </w:rPr>
        <w:t>tech</w:t>
      </w:r>
    </w:p>
    <w:p w14:paraId="0BA82FF4" w14:textId="73BDBE1E" w:rsidR="001F6533" w:rsidRPr="001F6533" w:rsidRDefault="001F6533" w:rsidP="001F653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79crlvxtu" w:hAnsi="79crlvxtu" w:cs="79crlvxtu"/>
          <w:sz w:val="18"/>
          <w:szCs w:val="18"/>
        </w:rPr>
      </w:pPr>
    </w:p>
    <w:p w14:paraId="4E445B89" w14:textId="330B9C37" w:rsidR="001F6533" w:rsidRPr="001F6533" w:rsidRDefault="001F6533" w:rsidP="001F653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57oacn" w:eastAsia="57oacn" w:hAnsi="79crlvxtu" w:cs="57oacn"/>
          <w:sz w:val="18"/>
          <w:szCs w:val="18"/>
        </w:rPr>
      </w:pPr>
      <w:r w:rsidRPr="001F6533">
        <w:rPr>
          <w:rFonts w:ascii="57oacn" w:eastAsia="57oacn" w:hAnsi="79crlvxtu" w:cs="57oacn"/>
          <w:sz w:val="18"/>
          <w:szCs w:val="18"/>
        </w:rPr>
        <w:t>V</w:t>
      </w:r>
      <w:r w:rsidRPr="001F6533">
        <w:rPr>
          <w:rFonts w:ascii="57oacn" w:eastAsia="57oacn" w:hAnsi="79crlvxtu" w:cs="57oacn" w:hint="eastAsia"/>
          <w:sz w:val="18"/>
          <w:szCs w:val="18"/>
        </w:rPr>
        <w:t>ý</w:t>
      </w:r>
      <w:r w:rsidRPr="001F6533">
        <w:rPr>
          <w:rFonts w:ascii="57oacn" w:eastAsia="57oacn" w:hAnsi="79crlvxtu" w:cs="57oacn"/>
          <w:sz w:val="18"/>
          <w:szCs w:val="18"/>
        </w:rPr>
        <w:t>po</w:t>
      </w:r>
      <w:r w:rsidRPr="001F6533">
        <w:rPr>
          <w:rFonts w:ascii="57oacn" w:eastAsia="57oacn" w:hAnsi="79crlvxtu" w:cs="57oacn" w:hint="eastAsia"/>
          <w:sz w:val="18"/>
          <w:szCs w:val="18"/>
        </w:rPr>
        <w:t>č</w:t>
      </w:r>
      <w:r w:rsidRPr="001F6533">
        <w:rPr>
          <w:rFonts w:ascii="57oacn" w:eastAsia="57oacn" w:hAnsi="79crlvxtu" w:cs="57oacn"/>
          <w:sz w:val="18"/>
          <w:szCs w:val="18"/>
        </w:rPr>
        <w:t>et denn</w:t>
      </w:r>
      <w:r w:rsidRPr="001F6533">
        <w:rPr>
          <w:rFonts w:ascii="57oacn" w:eastAsia="57oacn" w:hAnsi="79crlvxtu" w:cs="57oacn" w:hint="eastAsia"/>
          <w:sz w:val="18"/>
          <w:szCs w:val="18"/>
        </w:rPr>
        <w:t>í</w:t>
      </w:r>
      <w:r w:rsidRPr="001F6533">
        <w:rPr>
          <w:rFonts w:ascii="57oacn" w:eastAsia="57oacn" w:hAnsi="79crlvxtu" w:cs="57oacn"/>
          <w:sz w:val="18"/>
          <w:szCs w:val="18"/>
        </w:rPr>
        <w:t>ho osv</w:t>
      </w:r>
      <w:r w:rsidRPr="001F6533">
        <w:rPr>
          <w:rFonts w:ascii="57oacn" w:eastAsia="57oacn" w:hAnsi="79crlvxtu" w:cs="57oacn" w:hint="eastAsia"/>
          <w:sz w:val="18"/>
          <w:szCs w:val="18"/>
        </w:rPr>
        <w:t>ě</w:t>
      </w:r>
      <w:r w:rsidRPr="001F6533">
        <w:rPr>
          <w:rFonts w:ascii="57oacn" w:eastAsia="57oacn" w:hAnsi="79crlvxtu" w:cs="57oacn"/>
          <w:sz w:val="18"/>
          <w:szCs w:val="18"/>
        </w:rPr>
        <w:t>tlen</w:t>
      </w:r>
      <w:r w:rsidRPr="001F6533">
        <w:rPr>
          <w:rFonts w:ascii="57oacn" w:eastAsia="57oacn" w:hAnsi="79crlvxtu" w:cs="57oacn" w:hint="eastAsia"/>
          <w:sz w:val="18"/>
          <w:szCs w:val="18"/>
        </w:rPr>
        <w:t>í</w:t>
      </w:r>
      <w:r w:rsidRPr="001F6533">
        <w:rPr>
          <w:rFonts w:ascii="57oacn" w:eastAsia="57oacn" w:hAnsi="79crlvxtu" w:cs="57oacn"/>
          <w:sz w:val="18"/>
          <w:szCs w:val="18"/>
        </w:rPr>
        <w:t xml:space="preserve"> v interi</w:t>
      </w:r>
      <w:r w:rsidRPr="001F6533">
        <w:rPr>
          <w:rFonts w:ascii="57oacn" w:eastAsia="57oacn" w:hAnsi="79crlvxtu" w:cs="57oacn" w:hint="eastAsia"/>
          <w:sz w:val="18"/>
          <w:szCs w:val="18"/>
        </w:rPr>
        <w:t>é</w:t>
      </w:r>
      <w:r w:rsidRPr="001F6533">
        <w:rPr>
          <w:rFonts w:ascii="57oacn" w:eastAsia="57oacn" w:hAnsi="79crlvxtu" w:cs="57oacn"/>
          <w:sz w:val="18"/>
          <w:szCs w:val="18"/>
        </w:rPr>
        <w:t xml:space="preserve">rech podle </w:t>
      </w:r>
      <w:r w:rsidRPr="001F6533">
        <w:rPr>
          <w:rFonts w:ascii="57oacn" w:eastAsia="57oacn" w:hAnsi="79crlvxtu" w:cs="57oacn" w:hint="eastAsia"/>
          <w:sz w:val="18"/>
          <w:szCs w:val="18"/>
        </w:rPr>
        <w:t>Č</w:t>
      </w:r>
      <w:r w:rsidRPr="001F6533">
        <w:rPr>
          <w:rFonts w:ascii="57oacn" w:eastAsia="57oacn" w:hAnsi="79crlvxtu" w:cs="57oacn"/>
          <w:sz w:val="18"/>
          <w:szCs w:val="18"/>
        </w:rPr>
        <w:t>SN EN 17037+A1</w:t>
      </w:r>
    </w:p>
    <w:p w14:paraId="2F7883F1" w14:textId="44B2E985" w:rsidR="001F6533" w:rsidRPr="001F6533" w:rsidRDefault="001F6533" w:rsidP="001F653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57oacn" w:eastAsia="57oacn" w:hAnsi="79crlvxtu" w:cs="57oacn"/>
          <w:sz w:val="18"/>
          <w:szCs w:val="18"/>
        </w:rPr>
      </w:pPr>
      <w:r w:rsidRPr="001F6533">
        <w:rPr>
          <w:rFonts w:ascii="57oacn" w:eastAsia="57oacn" w:hAnsi="79crlvxtu" w:cs="57oacn"/>
          <w:sz w:val="18"/>
          <w:szCs w:val="18"/>
        </w:rPr>
        <w:t>V</w:t>
      </w:r>
      <w:r w:rsidRPr="001F6533">
        <w:rPr>
          <w:rFonts w:ascii="57oacn" w:eastAsia="57oacn" w:hAnsi="79crlvxtu" w:cs="57oacn" w:hint="eastAsia"/>
          <w:sz w:val="18"/>
          <w:szCs w:val="18"/>
        </w:rPr>
        <w:t>ý</w:t>
      </w:r>
      <w:r w:rsidRPr="001F6533">
        <w:rPr>
          <w:rFonts w:ascii="57oacn" w:eastAsia="57oacn" w:hAnsi="79crlvxtu" w:cs="57oacn"/>
          <w:sz w:val="18"/>
          <w:szCs w:val="18"/>
        </w:rPr>
        <w:t>po</w:t>
      </w:r>
      <w:r w:rsidRPr="001F6533">
        <w:rPr>
          <w:rFonts w:ascii="57oacn" w:eastAsia="57oacn" w:hAnsi="79crlvxtu" w:cs="57oacn" w:hint="eastAsia"/>
          <w:sz w:val="18"/>
          <w:szCs w:val="18"/>
        </w:rPr>
        <w:t>č</w:t>
      </w:r>
      <w:r w:rsidRPr="001F6533">
        <w:rPr>
          <w:rFonts w:ascii="57oacn" w:eastAsia="57oacn" w:hAnsi="79crlvxtu" w:cs="57oacn"/>
          <w:sz w:val="18"/>
          <w:szCs w:val="18"/>
        </w:rPr>
        <w:t>et osv</w:t>
      </w:r>
      <w:r w:rsidRPr="001F6533">
        <w:rPr>
          <w:rFonts w:ascii="57oacn" w:eastAsia="57oacn" w:hAnsi="79crlvxtu" w:cs="57oacn" w:hint="eastAsia"/>
          <w:sz w:val="18"/>
          <w:szCs w:val="18"/>
        </w:rPr>
        <w:t>ě</w:t>
      </w:r>
      <w:r w:rsidRPr="001F6533">
        <w:rPr>
          <w:rFonts w:ascii="57oacn" w:eastAsia="57oacn" w:hAnsi="79crlvxtu" w:cs="57oacn"/>
          <w:sz w:val="18"/>
          <w:szCs w:val="18"/>
        </w:rPr>
        <w:t>tlenosti bodovou metodou dle EN 12464</w:t>
      </w:r>
    </w:p>
    <w:p w14:paraId="4D53E0A3" w14:textId="0CA4DD06" w:rsidR="001F6533" w:rsidRPr="001F6533" w:rsidRDefault="001F6533" w:rsidP="001F6533">
      <w:pPr>
        <w:pStyle w:val="StylZkladntextnenRozenoZenoChar"/>
        <w:numPr>
          <w:ilvl w:val="0"/>
          <w:numId w:val="9"/>
        </w:numPr>
        <w:spacing w:line="240" w:lineRule="auto"/>
        <w:jc w:val="both"/>
        <w:rPr>
          <w:rFonts w:ascii="Barlow Semi Condensed" w:hAnsi="Barlow Semi Condensed"/>
          <w:b/>
          <w:bCs/>
          <w:sz w:val="20"/>
          <w:szCs w:val="20"/>
        </w:rPr>
      </w:pPr>
      <w:r>
        <w:rPr>
          <w:rFonts w:ascii="57oacn" w:eastAsia="57oacn" w:hAnsi="79crlvxtu" w:cs="57oacn"/>
          <w:sz w:val="18"/>
          <w:szCs w:val="18"/>
          <w14:ligatures w14:val="standardContextual"/>
        </w:rPr>
        <w:t>V</w:t>
      </w:r>
      <w:r>
        <w:rPr>
          <w:rFonts w:ascii="57oacn" w:eastAsia="57oacn" w:hAnsi="79crlvxtu" w:cs="57oacn" w:hint="eastAsia"/>
          <w:sz w:val="18"/>
          <w:szCs w:val="18"/>
          <w14:ligatures w14:val="standardContextual"/>
        </w:rPr>
        <w:t>ý</w:t>
      </w:r>
      <w:r>
        <w:rPr>
          <w:rFonts w:ascii="57oacn" w:eastAsia="57oacn" w:hAnsi="79crlvxtu" w:cs="57oacn"/>
          <w:sz w:val="18"/>
          <w:szCs w:val="18"/>
          <w14:ligatures w14:val="standardContextual"/>
        </w:rPr>
        <w:t>po</w:t>
      </w:r>
      <w:r>
        <w:rPr>
          <w:rFonts w:ascii="57oacn" w:eastAsia="57oacn" w:hAnsi="79crlvxtu" w:cs="57oacn" w:hint="eastAsia"/>
          <w:sz w:val="18"/>
          <w:szCs w:val="18"/>
          <w14:ligatures w14:val="standardContextual"/>
        </w:rPr>
        <w:t>č</w:t>
      </w:r>
      <w:r>
        <w:rPr>
          <w:rFonts w:ascii="57oacn" w:eastAsia="57oacn" w:hAnsi="79crlvxtu" w:cs="57oacn"/>
          <w:sz w:val="18"/>
          <w:szCs w:val="18"/>
          <w14:ligatures w14:val="standardContextual"/>
        </w:rPr>
        <w:t xml:space="preserve">et </w:t>
      </w:r>
      <w:r>
        <w:rPr>
          <w:rFonts w:ascii="57oacn" w:eastAsia="57oacn" w:hAnsi="79crlvxtu" w:cs="57oacn" w:hint="eastAsia"/>
          <w:sz w:val="18"/>
          <w:szCs w:val="18"/>
          <w14:ligatures w14:val="standardContextual"/>
        </w:rPr>
        <w:t>č</w:t>
      </w:r>
      <w:r>
        <w:rPr>
          <w:rFonts w:ascii="57oacn" w:eastAsia="57oacn" w:hAnsi="79crlvxtu" w:cs="57oacn"/>
          <w:sz w:val="18"/>
          <w:szCs w:val="18"/>
          <w14:ligatures w14:val="standardContextual"/>
        </w:rPr>
        <w:t>initele osln</w:t>
      </w:r>
      <w:r>
        <w:rPr>
          <w:rFonts w:ascii="57oacn" w:eastAsia="57oacn" w:hAnsi="79crlvxtu" w:cs="57oacn" w:hint="eastAsia"/>
          <w:sz w:val="18"/>
          <w:szCs w:val="18"/>
          <w14:ligatures w14:val="standardContextual"/>
        </w:rPr>
        <w:t>ě</w:t>
      </w:r>
      <w:r>
        <w:rPr>
          <w:rFonts w:ascii="57oacn" w:eastAsia="57oacn" w:hAnsi="79crlvxtu" w:cs="57oacn"/>
          <w:sz w:val="18"/>
          <w:szCs w:val="18"/>
          <w14:ligatures w14:val="standardContextual"/>
        </w:rPr>
        <w:t>n</w:t>
      </w:r>
      <w:r>
        <w:rPr>
          <w:rFonts w:ascii="57oacn" w:eastAsia="57oacn" w:hAnsi="79crlvxtu" w:cs="57oacn" w:hint="eastAsia"/>
          <w:sz w:val="18"/>
          <w:szCs w:val="18"/>
          <w14:ligatures w14:val="standardContextual"/>
        </w:rPr>
        <w:t>í</w:t>
      </w:r>
      <w:r>
        <w:rPr>
          <w:rFonts w:ascii="57oacn" w:eastAsia="57oacn" w:hAnsi="79crlvxtu" w:cs="57oacn"/>
          <w:sz w:val="18"/>
          <w:szCs w:val="18"/>
          <w14:ligatures w14:val="standardContextual"/>
        </w:rPr>
        <w:t xml:space="preserve"> ve vnit</w:t>
      </w:r>
      <w:r>
        <w:rPr>
          <w:rFonts w:ascii="57oacn" w:eastAsia="57oacn" w:hAnsi="79crlvxtu" w:cs="57oacn" w:hint="eastAsia"/>
          <w:sz w:val="18"/>
          <w:szCs w:val="18"/>
          <w14:ligatures w14:val="standardContextual"/>
        </w:rPr>
        <w:t>ř</w:t>
      </w:r>
      <w:r>
        <w:rPr>
          <w:rFonts w:ascii="57oacn" w:eastAsia="57oacn" w:hAnsi="79crlvxtu" w:cs="57oacn"/>
          <w:sz w:val="18"/>
          <w:szCs w:val="18"/>
          <w14:ligatures w14:val="standardContextual"/>
        </w:rPr>
        <w:t>n</w:t>
      </w:r>
      <w:r>
        <w:rPr>
          <w:rFonts w:ascii="57oacn" w:eastAsia="57oacn" w:hAnsi="79crlvxtu" w:cs="57oacn" w:hint="eastAsia"/>
          <w:sz w:val="18"/>
          <w:szCs w:val="18"/>
          <w14:ligatures w14:val="standardContextual"/>
        </w:rPr>
        <w:t>í</w:t>
      </w:r>
      <w:r>
        <w:rPr>
          <w:rFonts w:ascii="57oacn" w:eastAsia="57oacn" w:hAnsi="79crlvxtu" w:cs="57oacn"/>
          <w:sz w:val="18"/>
          <w:szCs w:val="18"/>
          <w14:ligatures w14:val="standardContextual"/>
        </w:rPr>
        <w:t>ch prostorech dle EN 12464</w:t>
      </w:r>
    </w:p>
    <w:p w14:paraId="088E77DD" w14:textId="77777777" w:rsidR="001F6533" w:rsidRDefault="001F6533" w:rsidP="001F6533">
      <w:pPr>
        <w:pStyle w:val="StylZkladntextnenRozenoZenoChar"/>
        <w:spacing w:line="240" w:lineRule="auto"/>
        <w:ind w:left="720"/>
        <w:jc w:val="both"/>
        <w:rPr>
          <w:rFonts w:ascii="Barlow Semi Condensed" w:hAnsi="Barlow Semi Condensed"/>
          <w:u w:val="single"/>
        </w:rPr>
      </w:pPr>
    </w:p>
    <w:p w14:paraId="14486AEC" w14:textId="55646BF5" w:rsidR="001F6533" w:rsidRPr="001F6533" w:rsidRDefault="001F6533" w:rsidP="001F6533">
      <w:pPr>
        <w:pStyle w:val="StylZkladntextnenRozenoZenoChar"/>
        <w:spacing w:line="240" w:lineRule="auto"/>
        <w:ind w:left="720"/>
        <w:jc w:val="both"/>
        <w:rPr>
          <w:rFonts w:ascii="Barlow Semi Condensed" w:hAnsi="Barlow Semi Condensed"/>
          <w:b/>
          <w:bCs/>
          <w:sz w:val="20"/>
          <w:szCs w:val="20"/>
        </w:rPr>
      </w:pPr>
      <w:r w:rsidRPr="001F6533">
        <w:rPr>
          <w:rFonts w:ascii="Barlow Semi Condensed" w:hAnsi="Barlow Semi Condensed"/>
          <w:u w:val="single"/>
        </w:rPr>
        <w:t>zpracovatel:</w:t>
      </w:r>
    </w:p>
    <w:p w14:paraId="2908666D" w14:textId="275D98AE" w:rsidR="00C80D04" w:rsidRDefault="001F6533" w:rsidP="00C80D04">
      <w:pPr>
        <w:pStyle w:val="FormtovanvHTML"/>
        <w:ind w:left="708"/>
        <w:rPr>
          <w:rFonts w:ascii="Barlow Semi Condensed" w:eastAsia="Calibri" w:hAnsi="Barlow Semi Condensed" w:cstheme="minorBidi"/>
          <w:i/>
          <w:iCs/>
          <w:color w:val="00000A"/>
          <w:sz w:val="22"/>
          <w:szCs w:val="22"/>
          <w:lang w:eastAsia="en-US"/>
        </w:rPr>
      </w:pPr>
      <w:r w:rsidRPr="001F6533">
        <w:rPr>
          <w:rFonts w:ascii="Barlow Semi Condensed" w:eastAsia="Calibri" w:hAnsi="Barlow Semi Condensed" w:cstheme="minorBidi"/>
          <w:i/>
          <w:iCs/>
          <w:color w:val="00000A"/>
          <w:sz w:val="22"/>
          <w:szCs w:val="22"/>
          <w:lang w:eastAsia="en-US"/>
        </w:rPr>
        <w:t>Ing. Pavel Novotn</w:t>
      </w:r>
      <w:r w:rsidRPr="001F6533">
        <w:rPr>
          <w:rFonts w:ascii="Barlow Semi Condensed" w:eastAsia="Calibri" w:hAnsi="Barlow Semi Condensed" w:cstheme="minorBidi" w:hint="eastAsia"/>
          <w:i/>
          <w:iCs/>
          <w:color w:val="00000A"/>
          <w:sz w:val="22"/>
          <w:szCs w:val="22"/>
          <w:lang w:eastAsia="en-US"/>
        </w:rPr>
        <w:t>ý</w:t>
      </w:r>
    </w:p>
    <w:p w14:paraId="4CA7D34A" w14:textId="77777777" w:rsidR="001F6533" w:rsidRDefault="001F6533" w:rsidP="001F6533">
      <w:pPr>
        <w:pStyle w:val="FormtovanvHTML"/>
        <w:rPr>
          <w:rFonts w:ascii="Barlow Semi Condensed" w:eastAsia="Calibri" w:hAnsi="Barlow Semi Condensed" w:cstheme="minorBidi"/>
          <w:i/>
          <w:iCs/>
          <w:color w:val="00000A"/>
          <w:sz w:val="22"/>
          <w:szCs w:val="22"/>
          <w:lang w:eastAsia="en-US"/>
        </w:rPr>
      </w:pPr>
    </w:p>
    <w:p w14:paraId="0A8E2BBF" w14:textId="77777777" w:rsidR="001F6533" w:rsidRPr="001F6533" w:rsidRDefault="001F6533" w:rsidP="001F6533">
      <w:pPr>
        <w:pStyle w:val="FormtovanvHTML"/>
        <w:ind w:left="708"/>
        <w:rPr>
          <w:rFonts w:ascii="Barlow Semi Condensed" w:eastAsia="Calibri" w:hAnsi="Barlow Semi Condensed" w:cstheme="minorBidi"/>
          <w:i/>
          <w:iCs/>
          <w:color w:val="00000A"/>
          <w:sz w:val="22"/>
          <w:szCs w:val="22"/>
          <w:lang w:eastAsia="en-US"/>
        </w:rPr>
      </w:pPr>
      <w:r w:rsidRPr="001F6533">
        <w:rPr>
          <w:rFonts w:ascii="Barlow Semi Condensed" w:eastAsia="Calibri" w:hAnsi="Barlow Semi Condensed" w:cstheme="minorBidi"/>
          <w:b/>
          <w:bCs/>
          <w:i/>
          <w:iCs/>
          <w:color w:val="00000A"/>
          <w:sz w:val="22"/>
          <w:szCs w:val="22"/>
          <w:lang w:eastAsia="en-US"/>
        </w:rPr>
        <w:t>Pozn.</w:t>
      </w:r>
      <w:r w:rsidRPr="001F6533">
        <w:rPr>
          <w:rFonts w:ascii="Barlow Semi Condensed" w:eastAsia="Calibri" w:hAnsi="Barlow Semi Condensed" w:cstheme="minorBidi"/>
          <w:i/>
          <w:iCs/>
          <w:color w:val="00000A"/>
          <w:sz w:val="22"/>
          <w:szCs w:val="22"/>
          <w:lang w:eastAsia="en-US"/>
        </w:rPr>
        <w:t xml:space="preserve"> </w:t>
      </w:r>
      <w:r w:rsidRPr="001F6533">
        <w:rPr>
          <w:rFonts w:ascii="Barlow Semi Condensed" w:hAnsi="Barlow Semi Condensed" w:cs="Tahoma"/>
          <w:i/>
          <w:iCs/>
        </w:rPr>
        <w:t>Technické specifikace obsažené v posudku udávají technický standard stavby, jednotlivých výrobků a materiálů a je možné je po dohodě s investorem a projektantem zaměnit stejným nebo vyšším standardem.</w:t>
      </w:r>
    </w:p>
    <w:p w14:paraId="28615BD2" w14:textId="77777777" w:rsidR="001F6533" w:rsidRPr="001F6533" w:rsidRDefault="001F6533" w:rsidP="00C80D04">
      <w:pPr>
        <w:pStyle w:val="FormtovanvHTML"/>
        <w:ind w:left="708"/>
        <w:rPr>
          <w:rFonts w:ascii="Barlow Semi Condensed" w:eastAsia="Calibri" w:hAnsi="Barlow Semi Condensed" w:cstheme="minorBidi"/>
          <w:i/>
          <w:iCs/>
          <w:color w:val="00000A"/>
          <w:sz w:val="22"/>
          <w:szCs w:val="22"/>
          <w:lang w:eastAsia="en-US"/>
        </w:rPr>
      </w:pPr>
    </w:p>
    <w:p w14:paraId="424E1B58" w14:textId="1E8261A0" w:rsidR="00C80D04" w:rsidRPr="001F6533" w:rsidRDefault="001F6533" w:rsidP="001F6533">
      <w:pPr>
        <w:pStyle w:val="FormtovanvHTML"/>
        <w:numPr>
          <w:ilvl w:val="0"/>
          <w:numId w:val="8"/>
        </w:numPr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</w:pPr>
      <w:r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  <w:t xml:space="preserve">Souhlas obce Horky nad Jizerou coby </w:t>
      </w:r>
      <w:r w:rsidR="00C80D04" w:rsidRPr="001F6533">
        <w:rPr>
          <w:rFonts w:ascii="Barlow Semi Condensed" w:hAnsi="Barlow Semi Condensed"/>
          <w:b/>
          <w:bCs/>
        </w:rPr>
        <w:t>majitele sousední nemovitosti na situačním výkrese</w:t>
      </w:r>
    </w:p>
    <w:p w14:paraId="30084590" w14:textId="77777777" w:rsidR="00C80D04" w:rsidRPr="00F70D37" w:rsidRDefault="00C80D04" w:rsidP="00C80D04">
      <w:pPr>
        <w:spacing w:after="0" w:line="240" w:lineRule="auto"/>
        <w:rPr>
          <w:rFonts w:ascii="Barlow Semi Condensed" w:hAnsi="Barlow Semi Condensed"/>
          <w:sz w:val="20"/>
          <w:szCs w:val="20"/>
        </w:rPr>
      </w:pPr>
    </w:p>
    <w:p w14:paraId="48616287" w14:textId="77777777" w:rsidR="00C80D04" w:rsidRDefault="00C80D04" w:rsidP="00C80D04">
      <w:pPr>
        <w:pStyle w:val="FormtovanvHTML"/>
        <w:ind w:left="708"/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</w:pPr>
      <w:r w:rsidRPr="0075755A"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  <w:t>Příloha E.8.</w:t>
      </w:r>
      <w:r>
        <w:rPr>
          <w:rFonts w:ascii="Barlow Semi Condensed" w:eastAsia="Arial" w:hAnsi="Barlow Semi Condensed" w:cs="Arial"/>
          <w:b/>
          <w:bCs/>
          <w:kern w:val="2"/>
          <w:u w:val="single"/>
          <w:lang w:eastAsia="ar-SA"/>
        </w:rPr>
        <w:t>3</w:t>
      </w:r>
    </w:p>
    <w:p w14:paraId="169BD1E4" w14:textId="77777777" w:rsidR="00C80D04" w:rsidRDefault="00C80D04" w:rsidP="00C80D04">
      <w:pPr>
        <w:pStyle w:val="Odstavecseseznamem"/>
        <w:rPr>
          <w:rFonts w:ascii="Barlow Semi Condensed" w:hAnsi="Barlow Semi Condensed"/>
        </w:rPr>
      </w:pPr>
    </w:p>
    <w:p w14:paraId="0207DE32" w14:textId="77777777" w:rsidR="00C80D04" w:rsidRDefault="00C80D04" w:rsidP="00C80D04">
      <w:pPr>
        <w:pStyle w:val="Odstavecseseznamem"/>
        <w:rPr>
          <w:rFonts w:ascii="Barlow Semi Condensed" w:hAnsi="Barlow Semi Condensed"/>
        </w:rPr>
      </w:pPr>
    </w:p>
    <w:p w14:paraId="16FC749C" w14:textId="77777777" w:rsidR="000C29F6" w:rsidRPr="000C29F6" w:rsidRDefault="000C29F6" w:rsidP="000C29F6">
      <w:pPr>
        <w:spacing w:after="0" w:line="240" w:lineRule="auto"/>
        <w:jc w:val="both"/>
        <w:rPr>
          <w:rFonts w:ascii="Barlow Semi Condensed" w:hAnsi="Barlow Semi Condensed"/>
          <w:b/>
          <w:bCs/>
          <w:u w:val="single"/>
        </w:rPr>
      </w:pPr>
    </w:p>
    <w:p w14:paraId="158FE528" w14:textId="77777777" w:rsidR="000C29F6" w:rsidRPr="000C29F6" w:rsidRDefault="000C29F6" w:rsidP="000C29F6">
      <w:pPr>
        <w:spacing w:after="0" w:line="240" w:lineRule="auto"/>
        <w:jc w:val="both"/>
        <w:rPr>
          <w:rFonts w:ascii="Barlow Semi Condensed" w:hAnsi="Barlow Semi Condensed"/>
          <w:b/>
          <w:bCs/>
          <w:u w:val="single"/>
        </w:rPr>
      </w:pPr>
    </w:p>
    <w:bookmarkEnd w:id="1"/>
    <w:p w14:paraId="3A8E2BE5" w14:textId="77777777" w:rsidR="00C16317" w:rsidRPr="00450E63" w:rsidRDefault="00C16317" w:rsidP="00450E63">
      <w:pPr>
        <w:pStyle w:val="Prosttext"/>
        <w:rPr>
          <w:rFonts w:ascii="Barlow Semi Condensed" w:hAnsi="Barlow Semi Condensed"/>
          <w:i/>
          <w:iCs/>
          <w:color w:val="000000"/>
          <w:sz w:val="20"/>
          <w:szCs w:val="20"/>
          <w:u w:val="single"/>
        </w:rPr>
      </w:pPr>
    </w:p>
    <w:sectPr w:rsidR="00C16317" w:rsidRPr="00450E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3F1EC" w14:textId="77777777" w:rsidR="00117FA5" w:rsidRDefault="00117FA5" w:rsidP="00673417">
      <w:pPr>
        <w:spacing w:after="0" w:line="240" w:lineRule="auto"/>
      </w:pPr>
      <w:r>
        <w:separator/>
      </w:r>
    </w:p>
  </w:endnote>
  <w:endnote w:type="continuationSeparator" w:id="0">
    <w:p w14:paraId="6C0A3251" w14:textId="77777777" w:rsidR="00117FA5" w:rsidRDefault="00117FA5" w:rsidP="0067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 Semi Condensed">
    <w:charset w:val="EE"/>
    <w:family w:val="auto"/>
    <w:pitch w:val="variable"/>
    <w:sig w:usb0="20000007" w:usb1="00000000" w:usb2="00000000" w:usb3="00000000" w:csb0="000001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57oac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79crlvxt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BA89D" w14:textId="63B3BABD" w:rsidR="00673417" w:rsidRPr="00665C2A" w:rsidRDefault="00673417" w:rsidP="00673417">
    <w:pPr>
      <w:pStyle w:val="Zpat"/>
      <w:rPr>
        <w:rFonts w:ascii="Barlow Semi Condensed" w:hAnsi="Barlow Semi Condensed"/>
      </w:rPr>
    </w:pPr>
    <w:r w:rsidRPr="00665C2A">
      <w:rPr>
        <w:rFonts w:ascii="Barlow Semi Condensed" w:hAnsi="Barlow Semi Condensed"/>
      </w:rPr>
      <w:t>Dokumentace pro povolení stavby</w:t>
    </w:r>
    <w:r w:rsidRPr="00665C2A">
      <w:rPr>
        <w:rFonts w:ascii="Barlow Semi Condensed" w:hAnsi="Barlow Semi Condensed"/>
      </w:rPr>
      <w:tab/>
    </w:r>
    <w:r w:rsidRPr="00665C2A">
      <w:rPr>
        <w:rFonts w:ascii="Barlow Semi Condensed" w:hAnsi="Barlow Semi Condensed"/>
      </w:rPr>
      <w:tab/>
      <w:t>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A1C14" w14:textId="77777777" w:rsidR="00117FA5" w:rsidRDefault="00117FA5" w:rsidP="00673417">
      <w:pPr>
        <w:spacing w:after="0" w:line="240" w:lineRule="auto"/>
      </w:pPr>
      <w:r>
        <w:separator/>
      </w:r>
    </w:p>
  </w:footnote>
  <w:footnote w:type="continuationSeparator" w:id="0">
    <w:p w14:paraId="227D543F" w14:textId="77777777" w:rsidR="00117FA5" w:rsidRDefault="00117FA5" w:rsidP="0067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CFE1" w14:textId="7695FECD" w:rsidR="00673417" w:rsidRPr="00665C2A" w:rsidRDefault="00673417">
    <w:pPr>
      <w:pStyle w:val="Zhlav"/>
      <w:rPr>
        <w:rFonts w:ascii="Barlow Semi Condensed" w:hAnsi="Barlow Semi Condensed"/>
      </w:rPr>
    </w:pPr>
    <w:r w:rsidRPr="00665C2A">
      <w:rPr>
        <w:rFonts w:ascii="Barlow Semi Condensed" w:hAnsi="Barlow Semi Condensed"/>
      </w:rPr>
      <w:t>Půdní vestavba výukových prostor, zámek Horky nad Jizerou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00BD0"/>
    <w:multiLevelType w:val="hybridMultilevel"/>
    <w:tmpl w:val="799E2AAA"/>
    <w:lvl w:ilvl="0" w:tplc="7AAECE36">
      <w:start w:val="3"/>
      <w:numFmt w:val="bullet"/>
      <w:lvlText w:val="-"/>
      <w:lvlJc w:val="left"/>
      <w:pPr>
        <w:ind w:left="720" w:hanging="360"/>
      </w:pPr>
      <w:rPr>
        <w:rFonts w:ascii="Barlow Semi Condensed" w:eastAsiaTheme="minorHAnsi" w:hAnsi="Barlow Semi Condense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951F3"/>
    <w:multiLevelType w:val="hybridMultilevel"/>
    <w:tmpl w:val="2D6E2820"/>
    <w:lvl w:ilvl="0" w:tplc="C54C7F96">
      <w:start w:val="4"/>
      <w:numFmt w:val="bullet"/>
      <w:lvlText w:val="-"/>
      <w:lvlJc w:val="left"/>
      <w:pPr>
        <w:ind w:left="1080" w:hanging="360"/>
      </w:pPr>
      <w:rPr>
        <w:rFonts w:ascii="57oacn" w:eastAsia="57oacn" w:hAnsi="79crlvxtu" w:cs="57oacn" w:hint="eastAsia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C868E0"/>
    <w:multiLevelType w:val="hybridMultilevel"/>
    <w:tmpl w:val="D8EA4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A37EC"/>
    <w:multiLevelType w:val="hybridMultilevel"/>
    <w:tmpl w:val="3AF2C480"/>
    <w:lvl w:ilvl="0" w:tplc="6BEA898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966E6"/>
    <w:multiLevelType w:val="hybridMultilevel"/>
    <w:tmpl w:val="25E4D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E75E7"/>
    <w:multiLevelType w:val="multilevel"/>
    <w:tmpl w:val="C6762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DCD261C"/>
    <w:multiLevelType w:val="hybridMultilevel"/>
    <w:tmpl w:val="610C7BD2"/>
    <w:lvl w:ilvl="0" w:tplc="61CADC1A">
      <w:start w:val="6"/>
      <w:numFmt w:val="bullet"/>
      <w:lvlText w:val="-"/>
      <w:lvlJc w:val="left"/>
      <w:pPr>
        <w:ind w:left="720" w:hanging="360"/>
      </w:pPr>
      <w:rPr>
        <w:rFonts w:ascii="Barlow Semi Condensed" w:eastAsiaTheme="minorHAnsi" w:hAnsi="Barlow Semi Condense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F31E9"/>
    <w:multiLevelType w:val="hybridMultilevel"/>
    <w:tmpl w:val="0630C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F28CC"/>
    <w:multiLevelType w:val="hybridMultilevel"/>
    <w:tmpl w:val="63E6E9C8"/>
    <w:lvl w:ilvl="0" w:tplc="8B000BA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049026">
    <w:abstractNumId w:val="0"/>
  </w:num>
  <w:num w:numId="2" w16cid:durableId="1205755952">
    <w:abstractNumId w:val="7"/>
  </w:num>
  <w:num w:numId="3" w16cid:durableId="1280525771">
    <w:abstractNumId w:val="6"/>
  </w:num>
  <w:num w:numId="4" w16cid:durableId="1332640546">
    <w:abstractNumId w:val="8"/>
  </w:num>
  <w:num w:numId="5" w16cid:durableId="916205466">
    <w:abstractNumId w:val="5"/>
  </w:num>
  <w:num w:numId="6" w16cid:durableId="270430343">
    <w:abstractNumId w:val="4"/>
  </w:num>
  <w:num w:numId="7" w16cid:durableId="1526093885">
    <w:abstractNumId w:val="3"/>
  </w:num>
  <w:num w:numId="8" w16cid:durableId="855966958">
    <w:abstractNumId w:val="2"/>
  </w:num>
  <w:num w:numId="9" w16cid:durableId="71500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17"/>
    <w:rsid w:val="00001F45"/>
    <w:rsid w:val="00047919"/>
    <w:rsid w:val="00080C06"/>
    <w:rsid w:val="000A0356"/>
    <w:rsid w:val="000C29F6"/>
    <w:rsid w:val="000C7926"/>
    <w:rsid w:val="000D6D2F"/>
    <w:rsid w:val="00117FA5"/>
    <w:rsid w:val="00121564"/>
    <w:rsid w:val="00137C9F"/>
    <w:rsid w:val="00142BA9"/>
    <w:rsid w:val="00162B53"/>
    <w:rsid w:val="00172956"/>
    <w:rsid w:val="00173B5B"/>
    <w:rsid w:val="00182BB8"/>
    <w:rsid w:val="001A3E30"/>
    <w:rsid w:val="001B4324"/>
    <w:rsid w:val="001F59D3"/>
    <w:rsid w:val="001F6533"/>
    <w:rsid w:val="001F753C"/>
    <w:rsid w:val="002303D6"/>
    <w:rsid w:val="00236BE2"/>
    <w:rsid w:val="00291493"/>
    <w:rsid w:val="002B355C"/>
    <w:rsid w:val="002B3BC7"/>
    <w:rsid w:val="002C2A6E"/>
    <w:rsid w:val="002E1D68"/>
    <w:rsid w:val="002E6AD6"/>
    <w:rsid w:val="002E700F"/>
    <w:rsid w:val="003704E2"/>
    <w:rsid w:val="00371728"/>
    <w:rsid w:val="00373B40"/>
    <w:rsid w:val="00383FFC"/>
    <w:rsid w:val="003A1AD7"/>
    <w:rsid w:val="003B74A7"/>
    <w:rsid w:val="003E6EB2"/>
    <w:rsid w:val="00425AF1"/>
    <w:rsid w:val="004315AD"/>
    <w:rsid w:val="0043325C"/>
    <w:rsid w:val="004509DC"/>
    <w:rsid w:val="00450E63"/>
    <w:rsid w:val="004640C3"/>
    <w:rsid w:val="004C43E4"/>
    <w:rsid w:val="004C4ECC"/>
    <w:rsid w:val="004D3204"/>
    <w:rsid w:val="004E38A7"/>
    <w:rsid w:val="004E3B9A"/>
    <w:rsid w:val="004F2EFB"/>
    <w:rsid w:val="004F377E"/>
    <w:rsid w:val="005001FB"/>
    <w:rsid w:val="00511123"/>
    <w:rsid w:val="00536746"/>
    <w:rsid w:val="00566163"/>
    <w:rsid w:val="00566609"/>
    <w:rsid w:val="00587078"/>
    <w:rsid w:val="005918EE"/>
    <w:rsid w:val="005E4D31"/>
    <w:rsid w:val="00614039"/>
    <w:rsid w:val="00622B23"/>
    <w:rsid w:val="0066028B"/>
    <w:rsid w:val="00665C2A"/>
    <w:rsid w:val="00673417"/>
    <w:rsid w:val="00675898"/>
    <w:rsid w:val="00685D9C"/>
    <w:rsid w:val="006F21E4"/>
    <w:rsid w:val="006F2D09"/>
    <w:rsid w:val="006F4CFA"/>
    <w:rsid w:val="006F509A"/>
    <w:rsid w:val="00713AED"/>
    <w:rsid w:val="00725231"/>
    <w:rsid w:val="00772800"/>
    <w:rsid w:val="00772C7C"/>
    <w:rsid w:val="0079639B"/>
    <w:rsid w:val="007B32E6"/>
    <w:rsid w:val="00803A71"/>
    <w:rsid w:val="00805DDB"/>
    <w:rsid w:val="008360E0"/>
    <w:rsid w:val="008752A0"/>
    <w:rsid w:val="00876DFA"/>
    <w:rsid w:val="00883A1B"/>
    <w:rsid w:val="00886092"/>
    <w:rsid w:val="008936A2"/>
    <w:rsid w:val="008A013A"/>
    <w:rsid w:val="008E24FE"/>
    <w:rsid w:val="00906B2C"/>
    <w:rsid w:val="00927DCF"/>
    <w:rsid w:val="009409B9"/>
    <w:rsid w:val="009458A6"/>
    <w:rsid w:val="00967B4C"/>
    <w:rsid w:val="00983567"/>
    <w:rsid w:val="00991673"/>
    <w:rsid w:val="009A2A07"/>
    <w:rsid w:val="009B1C60"/>
    <w:rsid w:val="009F1D11"/>
    <w:rsid w:val="009F58FE"/>
    <w:rsid w:val="00A05D92"/>
    <w:rsid w:val="00A06C28"/>
    <w:rsid w:val="00A15D2B"/>
    <w:rsid w:val="00A22A90"/>
    <w:rsid w:val="00A74267"/>
    <w:rsid w:val="00A81C1A"/>
    <w:rsid w:val="00AA37AB"/>
    <w:rsid w:val="00AA6D6D"/>
    <w:rsid w:val="00AB4BEC"/>
    <w:rsid w:val="00AB72AA"/>
    <w:rsid w:val="00AC5FF2"/>
    <w:rsid w:val="00AE09B8"/>
    <w:rsid w:val="00AE6EFB"/>
    <w:rsid w:val="00AF2761"/>
    <w:rsid w:val="00B0760B"/>
    <w:rsid w:val="00B76132"/>
    <w:rsid w:val="00B8729F"/>
    <w:rsid w:val="00B97ABB"/>
    <w:rsid w:val="00BC41DA"/>
    <w:rsid w:val="00BC6DEC"/>
    <w:rsid w:val="00BE46EB"/>
    <w:rsid w:val="00C1467C"/>
    <w:rsid w:val="00C16317"/>
    <w:rsid w:val="00C43FF4"/>
    <w:rsid w:val="00C56BE0"/>
    <w:rsid w:val="00C56E42"/>
    <w:rsid w:val="00C80D04"/>
    <w:rsid w:val="00C8109D"/>
    <w:rsid w:val="00CB07E1"/>
    <w:rsid w:val="00CD303C"/>
    <w:rsid w:val="00D26371"/>
    <w:rsid w:val="00D31F99"/>
    <w:rsid w:val="00D3554C"/>
    <w:rsid w:val="00D51B1F"/>
    <w:rsid w:val="00DA23AF"/>
    <w:rsid w:val="00E5065F"/>
    <w:rsid w:val="00E74256"/>
    <w:rsid w:val="00E96C35"/>
    <w:rsid w:val="00EA2DA9"/>
    <w:rsid w:val="00EB22F9"/>
    <w:rsid w:val="00EB5745"/>
    <w:rsid w:val="00F11629"/>
    <w:rsid w:val="00F17595"/>
    <w:rsid w:val="00F26846"/>
    <w:rsid w:val="00F40368"/>
    <w:rsid w:val="00F655AB"/>
    <w:rsid w:val="00F825D8"/>
    <w:rsid w:val="00F861CE"/>
    <w:rsid w:val="00FB060E"/>
    <w:rsid w:val="00FC374A"/>
    <w:rsid w:val="00FD5AC4"/>
    <w:rsid w:val="00FE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83C6"/>
  <w15:chartTrackingRefBased/>
  <w15:docId w15:val="{BCE31E1F-59FB-4F72-92AA-941089B1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6533"/>
    <w:pPr>
      <w:suppressAutoHyphens/>
      <w:spacing w:line="259" w:lineRule="auto"/>
    </w:pPr>
    <w:rPr>
      <w:rFonts w:ascii="Calibri" w:eastAsia="Calibri" w:hAnsi="Calibri"/>
      <w:color w:val="00000A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73417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3417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73417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73417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73417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73417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73417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73417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73417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734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734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734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7341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7341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7341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7341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7341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7341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73417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734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73417"/>
    <w:pPr>
      <w:numPr>
        <w:ilvl w:val="1"/>
      </w:numPr>
      <w:suppressAutoHyphens w:val="0"/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734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73417"/>
    <w:pPr>
      <w:suppressAutoHyphens w:val="0"/>
      <w:spacing w:before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73417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673417"/>
    <w:pPr>
      <w:suppressAutoHyphens w:val="0"/>
      <w:spacing w:line="278" w:lineRule="auto"/>
      <w:ind w:left="720"/>
      <w:contextualSpacing/>
    </w:pPr>
    <w:rPr>
      <w:rFonts w:asciiTheme="minorHAnsi" w:eastAsiaTheme="minorHAnsi" w:hAnsiTheme="minorHAnsi"/>
      <w:color w:val="auto"/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7341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734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7341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73417"/>
    <w:rPr>
      <w:b/>
      <w:bCs/>
      <w:smallCaps/>
      <w:color w:val="0F4761" w:themeColor="accent1" w:themeShade="BF"/>
      <w:spacing w:val="5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673417"/>
    <w:rPr>
      <w:rFonts w:ascii="Consolas" w:hAnsi="Consolas"/>
      <w:sz w:val="21"/>
      <w:szCs w:val="21"/>
    </w:rPr>
  </w:style>
  <w:style w:type="paragraph" w:styleId="Prosttext">
    <w:name w:val="Plain Text"/>
    <w:basedOn w:val="Normln"/>
    <w:link w:val="ProsttextChar"/>
    <w:uiPriority w:val="99"/>
    <w:unhideWhenUsed/>
    <w:qFormat/>
    <w:rsid w:val="00673417"/>
    <w:pPr>
      <w:spacing w:after="0" w:line="240" w:lineRule="auto"/>
    </w:pPr>
    <w:rPr>
      <w:rFonts w:ascii="Consolas" w:eastAsiaTheme="minorHAnsi" w:hAnsi="Consolas"/>
      <w:color w:val="auto"/>
      <w:kern w:val="2"/>
      <w:sz w:val="21"/>
      <w:szCs w:val="21"/>
      <w14:ligatures w14:val="standardContextual"/>
    </w:rPr>
  </w:style>
  <w:style w:type="character" w:customStyle="1" w:styleId="ProsttextChar1">
    <w:name w:val="Prostý text Char1"/>
    <w:basedOn w:val="Standardnpsmoodstavce"/>
    <w:uiPriority w:val="99"/>
    <w:semiHidden/>
    <w:rsid w:val="00673417"/>
    <w:rPr>
      <w:rFonts w:ascii="Consolas" w:eastAsia="Calibri" w:hAnsi="Consolas"/>
      <w:color w:val="00000A"/>
      <w:kern w:val="0"/>
      <w:sz w:val="21"/>
      <w:szCs w:val="21"/>
      <w14:ligatures w14:val="none"/>
    </w:rPr>
  </w:style>
  <w:style w:type="paragraph" w:customStyle="1" w:styleId="Textodstavce">
    <w:name w:val="Text odstavce"/>
    <w:basedOn w:val="Normln"/>
    <w:qFormat/>
    <w:rsid w:val="00673417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7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3417"/>
    <w:rPr>
      <w:rFonts w:ascii="Calibri" w:eastAsia="Calibri" w:hAnsi="Calibri"/>
      <w:color w:val="00000A"/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7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3417"/>
    <w:rPr>
      <w:rFonts w:ascii="Calibri" w:eastAsia="Calibri" w:hAnsi="Calibri"/>
      <w:color w:val="00000A"/>
      <w:kern w:val="0"/>
      <w:sz w:val="22"/>
      <w:szCs w:val="22"/>
      <w14:ligatures w14:val="none"/>
    </w:rPr>
  </w:style>
  <w:style w:type="character" w:customStyle="1" w:styleId="Internetovodkaz">
    <w:name w:val="Internetový odkaz"/>
    <w:qFormat/>
    <w:rsid w:val="00A22A90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C43FF4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43325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3325C"/>
    <w:rPr>
      <w:color w:val="605E5C"/>
      <w:shd w:val="clear" w:color="auto" w:fill="E1DFDD"/>
    </w:rPr>
  </w:style>
  <w:style w:type="paragraph" w:customStyle="1" w:styleId="Standard">
    <w:name w:val="Standard"/>
    <w:qFormat/>
    <w:rsid w:val="00E5065F"/>
    <w:pPr>
      <w:widowControl w:val="0"/>
      <w:suppressAutoHyphens/>
      <w:spacing w:after="0" w:line="240" w:lineRule="auto"/>
      <w:textAlignment w:val="baseline"/>
    </w:pPr>
    <w:rPr>
      <w:rFonts w:ascii="Arial" w:eastAsia="Arial" w:hAnsi="Arial" w:cs="Arial"/>
      <w:lang w:eastAsia="ar-SA"/>
      <w14:ligatures w14:val="none"/>
    </w:rPr>
  </w:style>
  <w:style w:type="paragraph" w:customStyle="1" w:styleId="StylZkladntextnenRozenoZenoChar">
    <w:name w:val="Styl Základní text + není Rozšířené o / Zúžené o Char"/>
    <w:basedOn w:val="Normln"/>
    <w:qFormat/>
    <w:rsid w:val="00F825D8"/>
    <w:pPr>
      <w:widowControl w:val="0"/>
      <w:tabs>
        <w:tab w:val="left" w:pos="-720"/>
      </w:tabs>
      <w:spacing w:after="0" w:line="312" w:lineRule="auto"/>
      <w:textAlignment w:val="baseline"/>
    </w:pPr>
    <w:rPr>
      <w:rFonts w:ascii="Arial" w:eastAsia="Arial" w:hAnsi="Arial" w:cs="Arial"/>
      <w:color w:val="auto"/>
      <w:kern w:val="2"/>
      <w:lang w:eastAsia="ar-SA"/>
    </w:rPr>
  </w:style>
  <w:style w:type="paragraph" w:customStyle="1" w:styleId="Tabulka">
    <w:name w:val="Tabulka"/>
    <w:basedOn w:val="Standard"/>
    <w:qFormat/>
    <w:rsid w:val="00F825D8"/>
    <w:pPr>
      <w:suppressAutoHyphens w:val="0"/>
    </w:pPr>
    <w:rPr>
      <w:rFonts w:eastAsia="Times New Roman" w:cs="Times New Roman"/>
      <w:sz w:val="20"/>
      <w:szCs w:val="20"/>
      <w:lang w:eastAsia="cs-CZ"/>
    </w:rPr>
  </w:style>
  <w:style w:type="paragraph" w:customStyle="1" w:styleId="Bezmezer1">
    <w:name w:val="Bez mezer1"/>
    <w:qFormat/>
    <w:rsid w:val="00A05D92"/>
    <w:pPr>
      <w:spacing w:after="0" w:line="240" w:lineRule="auto"/>
    </w:pPr>
    <w:rPr>
      <w:rFonts w:ascii="Calibri" w:eastAsia="Times New Roman" w:hAnsi="Calibri" w:cs="Times New Roman"/>
      <w:noProof/>
      <w:kern w:val="0"/>
      <w:sz w:val="18"/>
      <w:szCs w:val="32"/>
      <w14:ligatures w14:val="none"/>
    </w:rPr>
  </w:style>
  <w:style w:type="paragraph" w:styleId="FormtovanvHTML">
    <w:name w:val="HTML Preformatted"/>
    <w:basedOn w:val="Normln"/>
    <w:link w:val="FormtovanvHTMLChar"/>
    <w:uiPriority w:val="99"/>
    <w:unhideWhenUsed/>
    <w:rsid w:val="00C80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C80D04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6252C-F9CA-4DFA-ACD8-604E1E9D4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1859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Moravová</dc:creator>
  <cp:keywords/>
  <dc:description/>
  <cp:lastModifiedBy>Lenka Moravová</cp:lastModifiedBy>
  <cp:revision>2</cp:revision>
  <cp:lastPrinted>2024-12-16T09:11:00Z</cp:lastPrinted>
  <dcterms:created xsi:type="dcterms:W3CDTF">2025-06-22T13:06:00Z</dcterms:created>
  <dcterms:modified xsi:type="dcterms:W3CDTF">2025-06-22T13:06:00Z</dcterms:modified>
</cp:coreProperties>
</file>